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bidi/>
        <w:jc w:val="right"/>
      </w:pPr>
      <w:r>
        <w:t>RSWORD-E2E 中文 😀 &amp;&lt;&gt;</w:t>
      </w:r>
    </w:p>
    <w:p>
      <w:pPr>
        <w:bidi/>
        <w:jc w:val="left"/>
      </w:pPr>
      <w:r>
        <w:t>שמאל</w:t>
      </w:r>
    </w:p>
    <w:p>
      <w:pPr>
        <w:bidi/>
      </w:pPr>
      <w:r>
        <w:t>ברירת מחדל</w:t>
      </w:r>
    </w:p>
    <w:p>
      <w:pPr>
        <w:jc w:val="right"/>
      </w:pPr>
      <w:r>
        <w:t>LTR right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