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RSWORD-E2E 中文 😀 &amp;&lt;&gt;</w:t>
      </w:r>
      <w:r>
        <w:rPr>
          <w:vanish/>
        </w:rPr>
        <w:t>hidden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HiddenPara">
    <w:name w:val="HiddenPara"/>
    <w:rPr>
      <w:vanish/>
    </w:rPr>
  </w:style>
  <w:style w:type="character" w:styleId="HiddenChar">
    <w:name w:val="HiddenChar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