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28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scatte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xVal>
            <c:numRef>
              <c:f>S!$A$1</c:f>
              <c:numCache>
                <c:formatCode>General</c:formatCode>
                <c:ptCount val="2"/>
                <c:pt idx="0">
                  <c:v>0.70000000000000062</c:v>
                </c:pt>
                <c:pt idx="1">
                  <c:v>1.23456789</c:v>
                </c:pt>
              </c:numCache>
            </c:numRef>
          </c:xVal>
          <c:y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yVal>
        </c:ser>
      </c:scatterChart>
    </c:plotArea>
  </c:chart>
</c:chartSpace>
</file>