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38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pie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dPt>
            <c:idx val="1"/>
            <c:spPr>
              <a:solidFill>
                <a:srgbClr val="00FF00"/>
              </a:solidFill>
            </c:spPr>
          </c:dPt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pieChart>
    </c:plotArea>
  </c:chart>
</c:chartSpace>
</file>