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!--m6-chart__055-->
    <w:p>
      <w:r>
        <w:drawing>
          <wp:inline>
            <wp:extent cx="2857500" cy="1905000"/>
            <wp:docPr id="1" name="Graphic 1"/>
            <a:graphic>
              <a:graphicData uri="http://schemas.openxmlformats.org/drawingml/2006/chart">
                <c:chart xmlns:c="http://schemas.openxmlformats.org/drawingml/2006/chart" r:id="rIdChart"/>
              </a:graphicData>
            </a:graphic>
          </wp:inline>
        </w:drawing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Chart" Type="http://schemas.openxmlformats.org/officeDocument/2006/relationships/chart" Target="https://example.invalid/chart.xml" TargetMode="External"/></Relationships>
</file>