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charts/chart1.xml" ContentType="application/vnd.openxmlformats-officedocument.drawingml.chart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!--m6-chart__078-->
    <w:p>
      <w:r>
        <w:drawing>
          <wp:inline>
            <wp:extent cx="2857500" cy="1905000"/>
            <wp:docPr id="1" name="Graphic 1"/>
            <a:graphic>
              <a:graphicData uri="http://schemas.openxmlformats.org/drawingml/2006/chart">
                <c:chart xmlns:c="http://schemas.openxmlformats.org/drawingml/2006/chart" r:id="rIdChart"/>
              </a:graphicData>
            </a:graphic>
          </wp:inline>
        </w:drawing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Chart" Type="http://schemas.openxmlformats.org/officeDocument/2006/relationships/chart" Target="charts/chart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mc="http://schemas.openxmlformats.org/markup-compatibility/2006">
  <c:chart>
    <c:title>
      <c:tx>
        <c:rich>
          <a:bodyPr/>
          <a:lstStyle/>
          <a:p>
            <a:r>
              <a:t>Rich &amp; </a:t>
            </a:r>
            <a:r>
              <a:t>title</a:t>
            </a:r>
          </a:p>
        </c:rich>
      </c:tx>
    </c:title>
    <c:plotArea>
      <c:layout/>
      <c:barChart>
        <c:ser>
          <c:idx val="0"/>
          <c:order val="0"/>
          <c:tx>
            <c:strRef>
              <c:f>S!$A$1</c:f>
              <c:strCache>
                <c:ptCount val="1"/>
                <c:pt idx="0">
                  <c:v>Renamed</c:v>
                </c:pt>
              </c:strCache>
            </c:strRef>
          </c:tx>
          <c:cat>
            <c:strRef>
              <c:f>S!$A$1</c:f>
              <c:strCache>
                <c:ptCount val="2"/>
                <c:pt idx="0">
                  <c:v>A</c:v>
                </c:pt>
                <c:pt idx="1">
                  <c:v>B</c:v>
                </c:pt>
              </c:strCache>
            </c:strRef>
          </c:cat>
          <c:val>
            <c:numRef>
              <c:f>S!$A$1</c:f>
              <c:numCache>
                <c:formatCode>General</c:formatCode>
                <c:ptCount val="2"/>
                <c:pt idx="0">
                  <c:v>2</c:v>
                </c:pt>
                <c:pt idx="1">
                  <c:v>4</c:v>
                </c:pt>
              </c:numCache>
            </c:numRef>
          </c:val>
        </c:ser>
      </c:barChart>
    </c:plotArea>
  </c:chart>
</c:chartSpace>
</file>