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15-->
    <w:p>
      <m:oMath>
        <m:func>
          <m:fName>
            <m:r>
              <m:t>sin</m:t>
            </m:r>
          </m:fName>
          <m:e>
            <m:r>
              <m:t>x</m:t>
            </m:r>
          </m:e>
        </m:func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