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ecoy-content.xml" ContentType="application/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WRONG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ecoy-cont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RIGHT</w:t>
      </w:r>
    </w:p>
    <w:sectPr>
      <w:pgSz w:w="11906" w:h="16838"/>
      <w:pgMar w:top="1440" w:right="1440" w:bottom="1440" w:left="1440" w:header="708" w:footer="708" w:gutter="0"/>
    </w:sectPr>
  </w:body>
</w:document>
</file>