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5030" w:rsidRPr="00155030" w:rsidRDefault="00155030">
      <w:pPr>
        <w:rPr>
          <w:rFonts w:ascii="Calibri" w:hAnsi="Calibri" w:cs="Calibri"/>
          <w:sz w:val="24"/>
        </w:rPr>
      </w:pPr>
      <w:r w:rsidRPr="00155030">
        <w:rPr>
          <w:rFonts w:ascii="Calibri" w:hAnsi="Calibri" w:cs="Calibri"/>
          <w:sz w:val="24"/>
        </w:rPr>
        <w:t xml:space="preserve">before </w:t>
      </w:r>
      <w:r w:rsidRPr="00155030">
        <w:rPr>
          <w:rFonts w:ascii="Calibri" w:hAnsi="Calibri" w:cs="Calibri"/>
          <w:sz w:val="24"/>
        </w:rPr>
        <w:t>前文</w:t>
      </w:r>
    </w:p>
    <w:p w:rsidR="00155030" w:rsidRPr="00155030" w:rsidRDefault="00155030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>
            <wp:extent cx="1828800" cy="914401"/>
            <wp:effectExtent l="0" t="0" r="0" b="0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4"/>
        </w:rPr>
        <w:drawing>
          <wp:inline distT="0" distB="0" distL="0" distR="0">
            <wp:extent cx="1828800" cy="91440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30" w:rsidRPr="00155030" w:rsidRDefault="00155030">
      <w:pPr>
        <w:rPr>
          <w:rFonts w:ascii="Calibri" w:hAnsi="Calibri" w:cs="Calibri"/>
          <w:sz w:val="24"/>
        </w:rPr>
      </w:pPr>
      <w:r w:rsidRPr="00155030">
        <w:rPr>
          <w:rFonts w:ascii="Calibri" w:hAnsi="Calibri" w:cs="Calibri"/>
          <w:sz w:val="24"/>
        </w:rPr>
        <w:t xml:space="preserve">after </w:t>
      </w:r>
      <w:r w:rsidRPr="00155030">
        <w:rPr>
          <w:rFonts w:ascii="Calibri" w:hAnsi="Calibri" w:cs="Calibri"/>
          <w:sz w:val="24"/>
        </w:rPr>
        <w:t>后文</w:t>
      </w:r>
    </w:p>
    <w:p w:rsidR="002E005B" w:rsidRPr="00155030" w:rsidRDefault="002E005B">
      <w:pPr>
        <w:rPr>
          <w:rFonts w:ascii="Calibri" w:hAnsi="Calibri" w:cs="Calibri"/>
          <w:sz w:val="24"/>
        </w:rPr>
      </w:pPr>
    </w:p>
    <w:sectPr w:rsidR="002E005B" w:rsidRPr="001550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30"/>
    <w:rsid w:val="00155030"/>
    <w:rsid w:val="002E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4AFCD-6822-4ABC-B984-99E59A62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