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pPr w:leftFromText="180" w:rightFromText="180" w:vertAnchor="text" w:tblpX="689" w:tblpY="331"/>
        <w:tblW w:w="5766" w:type="dxa"/>
        <w:tblLayout w:type="fixed"/>
      </w:tblPr>
      <w:tblGrid>
        <w:gridCol w:w="2883"/>
        <w:gridCol w:w="2883"/>
      </w:tblGrid>
      <w:tr>
        <w:tc>
          <w:tcPr>
            <w:tcW w:w="2883" w:type="dxa"/>
          </w:tcPr>
          <w:p>
            <w:r>
              <w:t>a</w:t>
            </w:r>
          </w:p>
        </w:tc>
        <w:tc>
          <w:tcPr>
            <w:tcW w:w="2883" w:type="dxa"/>
          </w:tcPr>
          <w:p>
            <w:r>
              <w:t>b</w:t>
            </w:r>
          </w:p>
        </w:tc>
      </w:tr>
    </w:tbl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3307080</wp:posOffset>
            </wp:positionH>
            <wp:positionV relativeFrom="paragraph">
              <wp:posOffset>410210</wp:posOffset>
            </wp:positionV>
            <wp:extent cx="3159760" cy="321437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