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pacing w:val="-20"/>
        </w:rPr>
        <w:t xml:space="preserve">정보화비전및전략수립</w:t>
      </w:r>
    </w:p>
    <w:p>
      <w:r>
        <w:rPr>
          <w:spacing w:val="-20"/>
        </w:rPr>
        <w:t xml:space="preserve">RIPC AI</w:t>
      </w:r>
    </w:p>
    <w:p>
      <w:r>
        <w:rPr>
          <w:spacing w:val="-20"/>
        </w:rPr>
        <w:t xml:space="preserve">정보RI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balanceSingleByteDoubleByteWidth/>
  </w:compat>
</w:settings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