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 standalone="yes"?>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<w:body><w:p><w:r><w:rPr><w:color w:val="0000FF"/></w:rPr><w:t xml:space="preserve">Состоится пресс-конференция </w:t></w:r><w:r><w:rPr><w:b/><w:color w:val="FF0000"/></w:rPr><w:t>партнерств</w:t></w:r><w:r><w:object w:dxaOrig="4150" w:dyaOrig="310"><v:shape xmlns:v="urn:schemas-microsoft-com:vml" id="_x0000_i1025" style="width:207.75pt;height:15.75pt"><v:imagedata r:id="rId10" o:title=""/></v:shape><o:OLEObject xmlns:o="urn:schemas-microsoft-com:office:office" Type="Embed" ProgID="Excel.Sheet.8" ShapeID="_x0000_i1025" DrawAspect="Content" ObjectID="_1"/></w:object></w:r></w:p><w:sectPr><w:pgSz w:w="11906" w:h="16838"/><w:pgMar w:top="1440" w:right="1440" w:bottom="1440" w:left="1440" w:header="708" w:footer="708" w:gutter="0"/></w:sectPr></w:body>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