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1661"/>
        <w:gridCol w:w="830"/>
        <w:gridCol w:w="1662"/>
      </w:tblGrid>
      <w:tr>
        <w:tc>
          <w:tcPr>
            <w:tcW w:w="2000" w:type="dxa"/>
          </w:tcPr>
          <w:p>
            <w:r>
              <w:t>a</w:t>
            </w:r>
          </w:p>
        </w:tc>
        <w:tc>
          <w:tcPr>
            <w:tcW w:w="1000" w:type="dxa"/>
          </w:tcPr>
          <w:p>
            <w:r>
              <w:t>b</w:t>
            </w:r>
          </w:p>
        </w:tc>
        <w:tc>
          <w:tcPr>
            <w:tcW w:w="2000" w:type="dxa"/>
          </w:tcPr>
          <w:p>
            <w:r>
              <w:t>c</w:t>
            </w:r>
          </w:p>
        </w:tc>
      </w:tr>
    </w:tbl>
    <w:sectPr>
      <w:cols w:num="2" w:space="720"/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