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ow"/>
      </w:pPr>
      <w:r>
        <w:t xml:space="preserve">	Bank	1,510.90	2,513.46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ase">
    <w:name w:val="Base"/>
    <w:basedOn w:val="Normal"/>
    <w:pPr>
      <w:tabs>
        <w:tab w:val="left" w:pos="709"/>
        <w:tab w:val="center" w:pos="5752"/>
      </w:tabs>
    </w:pPr>
  </w:style>
  <w:style w:type="paragraph" w:styleId="Row" w:customStyle="1">
    <w:name w:val="Row"/>
    <w:basedOn w:val="Base"/>
    <w:pPr>
      <w:tabs>
        <w:tab w:val="clear" w:pos="709"/>
        <w:tab w:val="right" w:pos="8976"/>
        <w:tab w:val="right" w:pos="1053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