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6-->
    <w:p>
      <w:r>
        <w:t>表前段</w:t>
      </w:r>
    </w:p>
    <w:tbl>
      <w:tblGrid>
        <w:gridCol w:w="4000"/>
      </w:tblGrid>
      <w:tr>
        <w:tc>
          <w:p>
            <w:r>
              <w:t>格内 </w:t>
            </w:r>
            <w:r>
              <w:drawing>
                <wp:inline>
                  <wp:extent cx="914400" cy="914400"/>
                  <a:graphic>
                    <a:graphicData uri="http://schemas.openxmlformats.org/drawingml/2006/picture">
                      <pic:pic>
                        <pic:blipFill>
                          <a:blip r:embed="rId10"/>
                        </pic:blipFill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