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15-->
    <w:sdt>
      <w:sdtPr>
        <w:alias w:val="墨迹区"/>
        <w:tag w:val="inkzone"/>
      </w:sdtPr>
      <w:sdtContent>
        <w:p>
          <w:r>
            <w:t>sdt内段落</w:t>
          </w:r>
        </w:p>
      </w:sdtContent>
    </w:sdt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