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9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ubble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bubbleSize>
            <c:numRef>
              <c:f>S!$A$1</c:f>
              <c:numCache>
                <c:formatCode>General</c:formatCode>
                <c:ptCount val="2"/>
                <c:pt idx="0">
                  <c:v>10</c:v>
                </c:pt>
                <c:pt idx="1">
                  <c:v>4</c:v>
                </c:pt>
              </c:numCache>
            </c:numRef>
          </c:bubbleSize>
          <c:xVal>
            <c:numRef>
              <c:f>S!$A$1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xVal>
          <c:yVal>
            <c:numRef>
              <c:f>S!$A$1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yVal>
        </c:ser>
      </c:bubbleChart>
    </c:plotArea>
  </c:chart>
</c:chartSpace>
</file>