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chart1.xml" ContentType="application/vnd.openxmlformats-officedocument.drawingml.chart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chart__053-->
    <w:p>
      <w:r>
        <w:drawing>
          <wp:inline>
            <wp:extent cx="2857500" cy="1905000"/>
            <wp:docPr id="1" name="Graphic 1"/>
            <a:graphic>
              <a:graphicData uri="http://schemas.openxmlformats.org/drawingml/2006/chart">
                <c:chart xmlns:c="http://schemas.openxmlformats.org/drawingml/2006/chart" r:id="rIdChart"/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Chart" Type="http://schemas.openxmlformats.org/officeDocument/2006/relationships/chart" Target="charts/chart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>
  <c:chart>
    <c:plotArea>
      <c:layout/>
      <c:barChart>
        <c:ser>
          <c:idx val="0"/>
          <c:val>
            <c:numRef>
              <c:f>S!$A$1</c:f>
            </c:numRef>
          </c:val>
        </c:ser>
      </c:barChart>
    </c:plotArea>
  </c:chart>
</c:chartSpace>
</file>