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extent cx="4897120" cy="520700"/>
            <wp:wrapNone/>
            <a:graphic>
              <a:graphicData uri="http://schemas.microsoft.com/office/word/2010/wordprocessingShape">
                <wps:wsp xmlns:wps="http://schemas.microsoft.com/office/word/2010/wordprocessingShape">
                  <wps:spPr>
                    <a:prstGeom prst="rect">
                      <a:avLst/>
                    </a:prstGeom>
                    <a:gradFill>
                      <a:gsLst>
                        <a:gs pos="0">
                          <a:schemeClr val="accent1">
                            <a:lumMod val="40000"/>
                            <a:lumOff val="60000"/>
                          </a:schemeClr>
                        </a:gs>
                        <a:gs pos="100000">
                          <a:schemeClr val="lt1"/>
                        </a:gs>
                      </a:gsLst>
                    </a:gradFill>
                    <a:ln>
                      <a:noFill/>
                    </a:ln>
                  </wps:spPr>
                  <wps:txbx>
                    <w:txbxContent>
                      <w:p>
                        <w:r>
                          <w:t>JUIN 2026</w:t>
                        </w:r>
                      </w:p>
                    </w:txbxContent>
                  </wps:txbx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">
  <a:themeElements>
    <a:clrScheme name="T">
      <a:dk1>
        <a:srgbClr val="000000"/>
      </a:dk1>
      <a:lt1>
        <a:srgbClr val="FFFFFF"/>
      </a:lt1>
      <a:dk2>
        <a:srgbClr val="1F3864"/>
      </a:dk2>
      <a:lt2>
        <a:srgbClr val="EEECE1"/>
      </a:lt2>
      <a:accent1>
        <a:srgbClr val="ED7D31"/>
      </a:accent1>
    </a:clrScheme>
  </a:themeElements>
</a:theme>
</file>