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sdt>
        <w:sdtPr>
          <w:picture/>
        </w:sdtPr>
        <w:sdtContent>
          <w:r>
            <w:drawing>
              <wp:inline>
                <wp:extent cx="914400" cy="914400"/>
                <a:graphic>
                  <a:graphicData uri="http://schemas.openxmlformats.org/drawingml/2006/picture">
                    <pic:pic>
                      <pic:blipFill>
                        <a:blip r:embed="rId10"/>
                      </pic:blipFill>
                    </pic:pic>
                  </a:graphicData>
                </a:graphic>
              </wp:inline>
            </w:drawing>
          </w:r>
        </w:sdtContent>
      </w:sdt>
      <w:r>
        <w:t>ITEM NUMBER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