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Hd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Bdr>
        <w:top w:val="nil"/>
        <w:left w:val="nil"/>
        <w:right w:val="nil"/>
        <w:bottom w:val="single" w:sz="18" w:color="4472C4"/>
      </w:pBdr>
    </w:pPr>
    <w:r>
      <w:t>Quarterly report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Hdr" Type="http://schemas.openxmlformats.org/officeDocument/2006/relationships/header" Target="header1.xml"/></Relationships>
</file>