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2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drawing>
        <wp:inline distT="0" distB="0" distL="0" distR="0">
          <wp:extent cx="381000" cy="190500"/>
          <wp:docPr id="1" name="Logo"/>
          <a:graphic>
            <a:graphicData uri="http://schemas.openxmlformats.org/drawingml/2006/picture">
              <pic:pic>
                <pic:blipFill>
                  <a:blip r:embed="rId1"/>
                  <a:srcRect t="69600" r="77114"/>
                </pic:blipFill>
              </pic:pic>
            </a:graphicData>
          </a:graphic>
        </wp:inline>
      </w:drawing>
    </w:r>
  </w:p>
  <w:p>
    <w:pPr>
      <w:jc w:val="right"/>
    </w:pPr>
    <w:r>
      <w:t>Confidential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2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