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mc:AlternateContent xmlns:mc="http://schemas.openxmlformats.org/markup-compatibility/2006">
        <mc:Choice Requires="wps">
          <w:drawing>
            <wp:anchor behindDoc="0" distT="0" distB="0" distL="0" distR="0" simplePos="0" relativeHeight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381000" cy="190500"/>
              <wp:wrapNone/>
              <wp:docPr id="2" name="Logo"/>
              <a:graphic>
                <a:graphicData uri="http://schemas.openxmlformats.org/drawingml/2006/picture">
                  <pic:pic>
                    <pic:blipFill>
                      <a:blip r:embed="rId9"/>
                    </pic:blipFill>
                  </pic:pic>
                </a:graphicData>
              </a:graphic>
            </wp:anchor>
          </w:drawing>
        </mc:Choice>
        <mc:Fallback>
          <w:drawing>
            <wp:inline distT="0" distB="0" distL="0" distR="0">
              <wp:extent cx="381000" cy="190500"/>
              <wp:docPr id="3" name="Logo"/>
              <a:graphic>
                <a:graphicData uri="http://schemas.openxmlformats.org/drawingml/2006/picture">
                  <pic:pic>
                    <pic:blipFill>
                      <a:blip r:embed="rId1"/>
                    </pic:blipFill>
                  </pic:pic>
                </a:graphicData>
              </a:graphic>
            </wp:inline>
          </w:drawing>
        </mc:Fallback>
      </mc:AlternateContent>
    </w:r>
  </w:p>
  <w:p>
    <w:pPr>
      <w:jc w:val="right"/>
    </w:pPr>
    <w:r>
      <w:t>Confidential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