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section one</w:t>
      </w:r>
    </w:p>
    <w:p>
      <w:pPr>
        <w:sectPr>
          <w:pgSz w:w="20000" w:h="16838"/>
          <w:pgMar w:top="1440" w:right="720" w:bottom="1440" w:left="720" w:header="708" w:footer="708" w:gutter="0"/>
        </w:sectPr>
      </w:pPr>
    </w:p>
    <w:sdt>
      <w:sdtPr>
        <w:id w:val="42"/>
      </w:sdtPr>
      <w:sdtContent>
        <w:p>
          <w:r>
            <w:drawing>
              <wp:anchor behindDoc="0" simplePos="0" locked="0" layoutInCell="1" allowOverlap="1">
                <wp:simplePos x="0" y="0"/>
                <wp:positionH relativeFrom="page">
                  <wp14:pctPosHOffset xmlns:wp14="http://schemas.microsoft.com/office/word/2010/wordprocessingDrawing">2000</wp14:pctPosHOffset>
                </wp:positionH>
                <wp:positionV relativeFrom="margin">
                  <wp:align>top</wp:align>
                </wp:positionV>
                <wp:extent cx="600000" cy="400000"/>
                <wp:wrapSquare wrapText="bothSides"/>
                <wp:docPr id="1" name="Box 1"/>
                <a:graphic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0000" cy="400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r>
                              <w:t>sidebar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w:r>
        </w:p>
      </w:sdtContent>
    </w:sdt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