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hd w:val="clear" w:color="auto" w:fill="FFC000"/>
        </w:rPr>
        <w:t>badge</w:t>
      </w:r>
      <w:r>
        <w:rPr>
          <w:highlight w:val="yellow"/>
          <w:shd w:val="clear" w:fill="FFC000"/>
        </w:rPr>
        <w:t>both</w:t>
      </w:r>
      <w:r>
        <w:rPr>
          <w:shd w:val="clear" w:fill="auto"/>
        </w:rPr>
        <w:t>none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