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>
              <w:rPr>
                <w:sz w:val="12"/>
              </w:rPr>
              <w:t>chuáng</w:t>
            </w:r>
          </w:rt>
          <w:rubyBase>
            <w:r>
              <w:t>床</w:t>
            </w:r>
          </w:rubyBase>
        </w:ruby>
      </w:r>
      <w: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>
              <w:rPr>
                <w:sz w:val="12"/>
              </w:rPr>
              <w:t>qián</w:t>
            </w:r>
          </w:rt>
          <w:rubyBase>
            <w:r>
              <w:t>前</w:t>
            </w:r>
          </w:rubyBase>
        </w:ruby>
      </w:r>
      <w:r>
        <w:t>,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