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ruby>
          <w:rubyPr/>
          <w:rt>
            <w:r>
              <w:t>gù</w:t>
            </w:r>
            <w:r>
              <w:t>xiāng</w:t>
            </w:r>
          </w:rt>
          <w:rubyBase>
            <w:r>
              <w:t>故</w:t>
            </w:r>
            <w:r>
              <w:t>乡</w:t>
            </w:r>
          </w:rubyBase>
        </w:ruby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