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vanish/>
          <w:specVanish/>
        </w:rPr>
        <w:t>separator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HiddenPara">
    <w:name w:val="HiddenPara"/>
    <w:rPr>
      <w:vanish/>
    </w:rPr>
  </w:style>
  <w:style w:type="character" w:styleId="HiddenChar">
    <w:name w:val="HiddenChar"/>
    <w:rPr>
      <w:vanish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