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iddenPara"/>
      </w:pPr>
      <w:r>
        <w:t>inherited hidden</w:t>
      </w:r>
      <w:r>
        <w:rPr>
          <w:vanish w:val="0"/>
        </w:rPr>
        <w:t>unhidden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HiddenPara">
    <w:name w:val="HiddenPara"/>
    <w:rPr>
      <w:vanish/>
    </w:rPr>
  </w:style>
  <w:style w:type="character" w:styleId="HiddenChar">
    <w:name w:val="HiddenChar"/>
    <w:rPr>
      <w:vanish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