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第一节</w:t>
      </w:r>
    </w:p>
    <w:p>
      <w:pPr>
        <w:sectPr>
          <w:pgSz w:w="16838" w:h="11906" w:orient="landscape"/>
          <w:pgMar w:top="720" w:right="720" w:bottom="720" w:left="720" w:header="708" w:footer="708" w:gutter="0"/>
        </w:sectPr>
      </w:pPr>
    </w:p>
    <w:p>
      <w:r>
        <w:t>第二节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