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200000</wp:posOffset>
            </wp:positionV>
            <wp:extent cx="1476375" cy="723900"/>
            <wp:wrapNone/>
            <wp:docPr id="14" name="Group 13"/>
            <a:graphic>
              <a:graphicData uri="http://schemas.microsoft.com/office/word/2010/wordprocessingGroup">
                <wpg:wgp xmlns:wpg="http://schemas.microsoft.com/office/word/2010/wordprocessingGroup" xmlns:wps="http://schemas.microsoft.com/office/word/2010/wordprocessingShape">
                  <wpg:cNvGrpSpPr/>
                  <wpg:grpSpPr>
                    <a:xfrm>
                      <a:off x="0" y="0"/>
                      <a:ext cx="1476375" cy="723900"/>
                      <a:chOff x="1323975" y="4733925"/>
                      <a:chExt cx="1476375" cy="723900"/>
                    </a:xfrm>
                  </wpg:grpSpPr>
                  <wps:wsp>
                    <wps:cNvSpPr/>
                    <wps:spPr>
                      <a:xfrm>
                        <a:off x="1323975" y="4733925"/>
                        <a:ext cx="762000" cy="723900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rgbClr val="123A5B"/>
                      </a:lnRef>
                      <a:fillRef idx="1">
                        <a:srgbClr val="2E6E9E"/>
                      </a:fillRef>
                      <a:effectRef idx="0">
                        <a:srgbClr val="000000"/>
                      </a:effectRef>
                      <a:fontRef idx="minor">
                        <a:srgbClr val="FFFFFF"/>
                      </a:fontRef>
                    </wps:style>
                    <wps:bodyPr/>
                  </wps:wsp>
                  <wps:wsp>
                    <wps:cNvSpPr/>
                    <wps:spPr>
                      <a:xfrm>
                        <a:off x="2038350" y="4733925"/>
                        <a:ext cx="762000" cy="723900"/>
                      </a:xfrm>
                      <a:prstGeom prst="rightArrow">
                        <a:avLst/>
                      </a:prstGeom>
                    </wps:spPr>
                    <wps:style>
                      <a:lnRef idx="2">
                        <a:srgbClr val="123A5B"/>
                      </a:lnRef>
                      <a:fillRef idx="1">
                        <a:srgbClr val="2E6E9E"/>
                      </a:fillRef>
                      <a:effectRef idx="0">
                        <a:srgbClr val="000000"/>
                      </a:effectRef>
                      <a:fontRef idx="minor">
                        <a:srgbClr val="FFFFFF"/>
                      </a:fontRef>
                    </wps:style>
                    <wps:txbx>
                      <w:txbxContent>
                        <w:p>
                          <w:r>
                            <w:t>go</w:t>
                          </w:r>
                        </w:p>
                      </w:txbxContent>
                    </wps:txbx>
                    <wps:bodyPr/>
                  </wps:wsp>
                </wpg:wg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