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before </w:t>
      </w:r>
      <w:r>
        <mc:AlternateContent xmlns:mc="http://schemas.openxmlformats.org/markup-compatibility/2006">
          <mc:Choice Requires="wps">
            <w:drawing>
              <wp:inline>
                <wp:extent cx="476250" cy="238125"/>
                <wp:docPr id="9" name="Image 9"/>
                <a:graphic>
                  <a:graphicData uri="http://schemas.openxmlformats.org/drawingml/2006/picture">
                    <pic:pic>
                      <pic:blipFill>
                        <a:blip r:embed="rId10"/>
                      </pic:blipFill>
                    </pic:pic>
                  </a:graphicData>
                </a:graphic>
              </wp:inline>
            </w:drawing>
          </mc:Choice>
          <mc:Fallback>
            <w:pict/>
          </mc:Fallback>
        </mc:AlternateConten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/Relationships>
</file>