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14:textFill xmlns:w14="http://schemas.microsoft.com/office/word/2010/wordml">
            <w14:gradFill>
              <w14:gsLst>
                <w14:gs w14:pos="0">
                  <w14:srgbClr w14:val="ED7D31">
                    <w14:tint w14:val="70000"/>
                  </w14:srgbClr>
                </w14:gs>
                <w14:gs w14:pos="100000">
                  <w14:srgbClr w14:val="ED7D31">
                    <w14:shade w14:val="50000"/>
                  </w14:srgbClr>
                </w14:gs>
              </w14:gsLst>
            </w14:gradFill>
          </w14:textFill>
        </w:rPr>
        <w:t>Grad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