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numPr>
          <w:ilvl w:val="0"/>
          <w:numId w:val="1"/>
        </w:numPr>
      </w:pPr>
      <w:r>
        <w:t>chunk bullet</w:t>
      </w:r>
    </w:p>
    <w:tbl>
      <w:tblGrid>
        <w:gridCol w:w="4000"/>
      </w:tblGrid>
      <w:tr>
        <w:tc>
          <w:p>
            <w:pPr>
              <w:numPr>
                <w:ilvl w:val="0"/>
                <w:numId w:val="1"/>
              </w:numPr>
            </w:pPr>
            <w:r>
              <w:t>cell bullet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