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5000" w:type="dxa"/>
      </w:tblPr>
      <w:tblGrid>
        <w:gridCol w:w="5000"/>
      </w:tblGrid>
      <w:tr>
        <w:tc>
          <w:tcPr>
            <w:tcW w:w="5000" w:type="dxa"/>
          </w:tcPr>
          <w:p>
            <w:r>
              <w:rPr>
                <w:spacing w:val="-34"/>
              </w:rPr>
              <w:t xml:space="preserve">정보화비전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balanceSingleByteDoubleByteWidth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