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before </w:t>
      </w:r>
      <w:dir w:val="ltr">
        <w:r>
          <w:rPr>
            <w:rtl/>
          </w:rPr>
          <w:t>embedded</w:t>
        </w:r>
        <w:bdo w:val="rtl">
          <w:r>
            <w:t xml:space="preserve"> overridden</w:t>
          </w:r>
        </w:bdo>
        <w:r>
          <w:t xml:space="preserve"> tail</w:t>
        </w:r>
      </w:dir>
      <w:r>
        <w:t xml:space="preserve"> 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