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jc w:val="center"/>
      </w:pPr>
      <w:r>
        <w:drawing>
          <wp:inline>
            <wp:extent cx="5486400" cy="3200400"/>
            <wp:docPr id="1" name="图表 1"/>
            <a:graphic>
              <a:graphicData uri="http://schemas.openxmlformats.org/drawingml/2006/chart">
                <c:chart xmlns:c="http://schemas.openxmlformats.org/drawingml/2006/chart" r:id="rId30"/>
              </a:graphicData>
            </a:graphic>
          </wp:inline>
        </w:drawing>
      </w:r>
      <w:r>
        <w:t xml:space="preserve">Figure </w:t>
      </w:r>
      <w:fldSimple w:instr=" SEQ Figure \* ARABIC ">
        <w:r>
          <w:t>1</w:t>
        </w:r>
      </w:fldSimple>
      <w:r>
        <w:rPr>
          <w:i/>
        </w:rPr>
        <w:t xml:space="preserve">: Thermal conductivity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30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/>
          <a:p>
            <a:r>
              <a:t>销售</a:t>
            </a:r>
            <a:r>
              <a:t>统计</a:t>
            </a:r>
          </a:p>
        </c:rich>
      </c:tx>
      <c:overlay val="0"/>
    </c:title>
    <c:plotArea>
      <c:layout/>
      <c:barChart>
        <c:barDir val="col"/>
        <c:grouping val="clustered"/>
        <c:ser>
          <c:idx val="0"/>
          <c:order val="0"/>
          <c:tx>
            <c:strRef>
              <c:f>Sheet1!$B$1</c:f>
              <c:strCache>
                <c:ptCount val="1"/>
                <c:pt idx="0">
                  <c:v>华东</c:v>
                </c:pt>
              </c:strCache>
            </c:strRef>
          </c:tx>
          <c:cat>
            <c:strRef>
              <c:f>Sheet1!$A$2:$A$4</c:f>
              <c:strCache>
                <c:ptCount val="3"/>
                <c:pt idx="0">
                  <c:v>一月</c:v>
                </c:pt>
                <c:pt idx="1">
                  <c:v>二月</c:v>
                </c:pt>
                <c:pt idx="2">
                  <c:v>三月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120</c:v>
                </c:pt>
                <c:pt idx="1">
                  <c:v>88.5</c:v>
                </c:pt>
                <c:pt idx="2">
                  <c:v>96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华南</c:v>
                </c:pt>
              </c:strCache>
            </c:strRef>
          </c:tx>
          <c:cat>
            <c:strRef>
              <c:f>Sheet1!$A$2:$A$4</c:f>
              <c:strCache>
                <c:ptCount val="3"/>
                <c:pt idx="0">
                  <c:v>一月</c:v>
                </c:pt>
                <c:pt idx="1">
                  <c:v>二月</c:v>
                </c:pt>
                <c:pt idx="2">
                  <c:v>三月</c:v>
                </c:pt>
              </c:strCache>
            </c:strRef>
          </c:cat>
          <c:val>
            <c:numRef>
              <c:f>Sheet1!$C$2:$C$4</c:f>
              <c:numCache>
                <c:formatCode>General</c:formatCode>
                <c:ptCount val="3"/>
                <c:pt idx="0">
                  <c:v>70</c:v>
                </c:pt>
                <c:pt idx="2">
                  <c:v>110</c:v>
                </c:pt>
              </c:numCache>
            </c:numRef>
          </c:val>
        </c:ser>
        <c:axId val="111"/>
        <c:axId val="222"/>
      </c:barChart>
    </c:plotArea>
  </c:chart>
</c:chartSpace>
</file>