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p>
    <w:pPr>
      <w:spacing w:line="14" w:lineRule="auto"/>
    </w:pPr>
    <w:r>
      <w:drawing>
        <wp:anchor behindDoc="1" relativeHeight="1" locked="0" layoutInCell="1" allowOverlap="1">
          <wp:simplePos x="0" y="0"/>
          <wp:positionH relativeFrom="page">
            <wp:posOffset>635297</wp:posOffset>
          </wp:positionH>
          <wp:positionV relativeFrom="page">
            <wp:posOffset>318638</wp:posOffset>
          </wp:positionV>
          <wp:extent cx="1855470" cy="154940"/>
          <wp:wrapNone/>
          <wp:docPr id="1" name="Textbox 1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855470" cy="154940"/>
                  </a:xfrm>
                  <a:prstGeom prst="rect">
                    <a:avLst/>
                  </a:prstGeom>
                </wps:spPr>
                <wps:txbx>
                  <w:txbxContent>
                    <w:p>
                      <w:pPr>
                        <w:spacing w:before="18"/>
                      </w:pPr>
                      <w:r>
                        <w:t>Municipal Corporation</w:t>
                      </w:r>
                    </w:p>
                  </w:txbxContent>
                </wps:txbx>
                <wps:bodyPr wrap="square" lIns="0" tIns="0" rIns="0" bIns="0" anchor="ctr">
                  <a:noAutofit/>
                </wps:bodyPr>
              </wps:wsp>
            </a:graphicData>
          </a:graphic>
        </wp:anchor>
      </w:drawing>
    </w:r>
    <w:r>
      <w:drawing>
        <wp:anchor behindDoc="1" relativeHeight="1" locked="0" layoutInCell="1" allowOverlap="1">
          <wp:simplePos x="0" y="0"/>
          <wp:positionH relativeFrom="page">
            <wp:posOffset>4880000</wp:posOffset>
          </wp:positionH>
          <wp:positionV relativeFrom="page">
            <wp:posOffset>318638</wp:posOffset>
          </wp:positionV>
          <wp:extent cx="1855470" cy="154940"/>
          <wp:wrapNone/>
          <wp:docPr id="1" name="Textbox 1"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855470" cy="154940"/>
                  </a:xfrm>
                  <a:prstGeom prst="rect">
                    <a:avLst/>
                  </a:prstGeom>
                </wps:spPr>
                <wps:txbx>
                  <w:txbxContent>
                    <w:p>
                      <w:pPr>
                        <w:spacing w:before="18"/>
                      </w:pPr>
                      <w:r>
                        <w:t>Tender No.</w:t>
                      </w:r>
                    </w:p>
                  </w:txbxContent>
                </wps:txbx>
                <wps:bodyPr wrap="square" lIns="0" tIns="0" rIns="0" bIns="0" anchor="ctr">
                  <a:noAutofit/>
                </wps:bodyPr>
              </wps:wsp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1" Type="http://schemas.openxmlformats.org/officeDocument/2006/relationships/header" Target="header1.xml"/></Relationships>
</file>