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drawing1.xml" ContentType="application/vnd.ms-office.drawingml.diagramDraw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drawing><wp:inline><a:graphic><a:graphicData><dgm:relIds r:dm="rId41" r:lo="rId44"/></a:graphicData></a:graphic></wp:inline></w:drawing></w:r></w:p><w:p><w:r><w:t>dropped</w: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1" Type="http://schemas.openxmlformats.org/officeDocument/2006/relationships/diagramData" Target="diagrams/data1.xml"/><Relationship Id="rId44" Type="http://schemas.openxmlformats.org/officeDocument/2006/relationships/diagramLayout" Target="diagrams/layout1.xml"/><Relationship Id="rId43" Type="http://schemas.microsoft.com/office/2007/relationships/diagramDrawing" Target="diagrams/drawing1.xml"/></Relationships>
</file>

<file path=word/diagrams/data1.xml><dgm:dataModel/>
</file>

<file path=word/diagrams/drawing1.xml><dsp:drawing/>
</file>

<file path=word/diagrams/layout1.xml><dgm:layoutDef/>
</file>