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one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60"/>
          <w:headerReference w:type="first" r:id="rId61"/>
        </w:sectPr>
      </w:pPr>
    </w:p>
    <w:p>
      <w:r>
        <w:t>two</w:t>
      </w:r>
    </w:p>
    <w:sectPr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default</w:t>
    </w:r>
  </w:p>
</w:hdr>
</file>

<file path=word/header2.xml><?xml version="1.0" encoding="utf-8"?>
<w:hdr xmlns:w="http://schemas.openxmlformats.org/wordprocessingml/2006/main">
  <w:p>
    <w:r>
      <w:t>first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Relationship Id="rId61" Type="http://schemas.openxmlformats.org/officeDocument/2006/relationships/header" Target="header2.xml"/></Relationships>
</file>