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xed"/>
        <w:shd w:val="clear" w:color="auto" w:fill="auto"/>
      </w:pPr>
      <w:r>
        <w:t>clear</w:t>
      </w:r>
    </w:p>
    <w:p>
      <w:pPr>
        <w:pStyle w:val="Boxed"/>
      </w:pPr>
      <w:r>
        <w:t>inherit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oxed">
    <w:name w:val="Boxed"/>
    <w:pPr>
      <w:shd w:val="clear" w:color="auto" w:fill="B8CCE4"/>
    </w:pPr>
  </w:style>
  <w:style w:type="paragraph" w:styleId="Unboxed">
    <w:name w:val="Unboxed"/>
    <w:basedOn w:val="Boxed"/>
    <w:pPr>
      <w:shd w:val="clear" w:color="auto" w:fill="auto"/>
    </w:pPr>
  </w:style>
  <w:style w:type="paragraph" w:styleId="StillBoxed">
    <w:name w:val="Still Boxed"/>
    <w:basedOn w:val="Boxed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