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ln w="6096">
                      <a:solidFill>
                        <a:srgbClr val="000000"/>
                      </a:solidFill>
                      <a:prstDash val="dash"/>
                    </a:ln>
                  </wps:spPr>
                  <wps:txbx>
                    <w:txbxContent>
                      <w:p>
                        <w:r>
                          <w:t>term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