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  <w:tblCellSpacing w:w="142" w:type="dxa"/>
        <w:shd w:val="clear" w:color="auto" w:fill="FFC000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a</w:t>
            </w:r>
          </w:p>
        </w:tc>
        <w:tc>
          <w:tcPr>
            <w:tcW w:w="2000" w:type="dxa"/>
          </w:tcPr>
          <w:p>
            <w:r>
              <w:t>b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