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wordWrap/>
        <w:autoSpaceDE/>
        <w:autoSpaceDN/>
      </w:pPr>
      <w:r>
        <w:t>가맹점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pPr>
      <w:widowControl w:val="0"/>
      <w:wordWrap w:val="0"/>
      <w:autoSpaceDE w:val="0"/>
      <w:autoSpaceDN w:val="0"/>
    </w:pPr>
  </w:style>
  <w:style w:type="paragraph" w:styleId="Body">
    <w:name w:val="Body"/>
    <w:basedOn w:val="a"/>
  </w:style>
  <w:style w:type="paragraph" w:styleId="Loose">
    <w:name w:val="Loose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