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c>
          <w:tcPr>
            <w:tcW w:w="4000" w:type="dxa"/>
          </w:tcPr>
          <w:p>
            <w:r>
              <w:t>가맹점 PG사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widowControl w:val="0"/>
      <w:wordWrap w:val="0"/>
      <w:autoSpaceDE w:val="0"/>
      <w:autoSpaceDN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