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Hệ thống quản lý phòng khám</w:t>
      </w:r>
    </w:p>
    <w:p>
      <w:pPr>
        <w:spacing w:after="120"/>
      </w:pPr>
      <w:r>
        <w:t xml:space="preserve">Đồ án tốt nghiệp. Hệ thống quản lý đặt lịch và khám bệnh cho phòng khám đa khoa.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4"/>
        <w:gridCol w:w="7214"/>
      </w:tblGrid>
      <w:tr>
        <w:trPr>
          <w:tblHeader/>
        </w:trPr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Phần</w:t>
            </w:r>
          </w:p>
        </w:tc>
        <w:tc>
          <w:tcPr>
            <w:tcW w:type="dxa" w:w="7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Công nghệ</w:t>
            </w:r>
          </w:p>
        </w:tc>
      </w:tr>
      <w:tr>
        <w:trPr>
          <w:tblHeader w:val="off"/>
        </w:trPr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Backend</w:t>
            </w:r>
          </w:p>
        </w:tc>
        <w:tc>
          <w:tcPr>
            <w:tcW w:type="dxa" w:w="7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Java 21, Spring Boot 4, Spring Data JPA</w:t>
            </w:r>
          </w:p>
        </w:tc>
      </w:tr>
      <w:tr>
        <w:trPr>
          <w:tblHeader w:val="off"/>
        </w:trPr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Giao diện</w:t>
            </w:r>
          </w:p>
        </w:tc>
        <w:tc>
          <w:tcPr>
            <w:tcW w:type="dxa" w:w="7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React 19, TypeScript, Vite, Ant Design</w:t>
            </w:r>
          </w:p>
        </w:tc>
      </w:tr>
      <w:tr>
        <w:trPr>
          <w:tblHeader w:val="off"/>
        </w:trPr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Cơ sở dữ liệu</w:t>
            </w:r>
          </w:p>
        </w:tc>
        <w:tc>
          <w:tcPr>
            <w:tcW w:type="dxa" w:w="7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MySQL 8</w:t>
            </w:r>
          </w:p>
        </w:tc>
      </w:tr>
      <w:tr>
        <w:trPr>
          <w:tblHeader w:val="off"/>
        </w:trPr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Đóng gói</w:t>
            </w:r>
          </w:p>
        </w:tc>
        <w:tc>
          <w:tcPr>
            <w:tcW w:type="dxa" w:w="7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Docker, Docker Compose, Nginx</w:t>
            </w:r>
          </w:p>
        </w:tc>
      </w:tr>
    </w:tbl>
    <w:p/>
    <w:p>
      <w:pPr>
        <w:pStyle w:val="Heading2"/>
      </w:pPr>
      <w:r>
        <w:t xml:space="preserve">Cấu trúc thư mục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phongkham/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├── backend/                     # API Spring Boot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src/main/java/vn/vietbac/phongkham/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└── (api, dichvu, kho, thucthe, xacthuc, chung)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src/main/resources/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application.properties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└── db/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migration/       # Flyway: V1 tạo bảng, view, danh mục; V3 trigger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demo/            # Flyway: V2 dữ liệu thử (chỉ nạp khi DU_LIEU_THU=1)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Dockerfile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└── pom.xml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├── web/                         # Giao diện React + Vite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src/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App.tsx              # Định tuyến, mỗi trang tải riêng (lazy)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lib/                 # api.ts (gọi backend), auth.tsx (phiên đăng nhập), hangSo.ts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hooks/               # useManHinhNho, useDemNguoc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layouts/             # AppLayout (thanh bên), AuthLayout (đăng nhập), Logo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components/          # Thành phần dùng chung: bảng, chọn khung giờ, thông báo, OTP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├── pages/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xac-thuc/        # Đăng nhập, đăng ký, OTP, quên / đổi mật khẩu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benh-nhan/       # Đặt lịch, lịch hẹn của tôi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le-tan/          # Quản lý lịch hẹn, đặt lịch hộ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bac-si/          # Lịch khám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lich-lam-viec/   # Lịch làm việc, đăng ký ca, duyệt ca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quan-tri/        # Tài khoản, phân quyền, nhật ký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│   └── styles/              # theme.ts (màu antd), index.css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xem-thu.html             # Xem cùng lúc bản máy tính và điện thoại khi phát triển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nginx.conf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├── Dockerfile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│   └── package.json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├── docs/                        # Sơ đồ use case, ERD, báo cáo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├── .env.example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├── docker-compose.yml</w:t>
      </w:r>
    </w:p>
    <w:p>
      <w:pPr>
        <w:pBdr>
          <w:left w:val="single" w:color="BFBFBF" w:sz="4"/>
          <w:bottom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└── README.docx</w:t>
      </w:r>
    </w:p>
    <w:p/>
    <w:p>
      <w:pPr>
        <w:pStyle w:val="Heading2"/>
      </w:pPr>
      <w:r>
        <w:t xml:space="preserve">Cấu hình</w:t>
      </w:r>
    </w:p>
    <w:p>
      <w:pPr>
        <w:spacing w:after="120"/>
      </w:pPr>
      <w:r>
        <w:t xml:space="preserve">Sao chép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.env.example</w:t>
      </w:r>
      <w:r>
        <w:t xml:space="preserve"> thành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.env</w:t>
      </w:r>
      <w:r>
        <w:t xml:space="preserve"> rồi điền mật khẩu MySQL: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cp .env.example .env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6961"/>
      </w:tblGrid>
      <w:tr>
        <w:trPr>
          <w:tblHeader/>
        </w:trPr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Biến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rPr>
          <w:tblHeader w:val="off"/>
        </w:trPr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DB_PORT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DB_PASSWORD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DB_NAME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Kết nối MySQL</w:t>
            </w:r>
          </w:p>
        </w:tc>
      </w:tr>
      <w:tr>
        <w:trPr>
          <w:tblHeader w:val="off"/>
        </w:trPr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DATABASE_URL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Tùy chọn, thay cho 5 biến trên: </w:t>
            </w: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mysql://USER:PASSWORD@HOST:PORT/DATABASE_NAME</w:t>
            </w:r>
          </w:p>
        </w:tc>
      </w:tr>
      <w:tr>
        <w:trPr>
          <w:tblHeader w:val="off"/>
        </w:trPr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DU_LIEU_THU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1</w:t>
            </w:r>
            <w:r>
              <w:t xml:space="preserve">: Flyway nạp thêm dữ liệu thử khi tạo CSDL lần đầu</w:t>
            </w:r>
          </w:p>
        </w:tc>
      </w:tr>
      <w:tr>
        <w:trPr>
          <w:tblHeader w:val="off"/>
        </w:trPr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CHE_DO_THU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1</w:t>
            </w:r>
            <w:r>
              <w:t xml:space="preserve">: xem mã OTP, mật khẩu tạm trong hộp thư giả lập. Không bật khi triển khai thật</w:t>
            </w:r>
          </w:p>
        </w:tc>
      </w:tr>
      <w:tr>
        <w:trPr>
          <w:tblHeader w:val="off"/>
        </w:trPr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WEB_PORT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Cổng mở giao diện khi chạy bằng Docker (mặc định 80)</w:t>
            </w:r>
          </w:p>
        </w:tc>
      </w:tr>
    </w:tbl>
    <w:p/>
    <w:p>
      <w:pPr>
        <w:spacing w:after="120"/>
      </w:pPr>
      <w:r>
        <w:t xml:space="preserve">Backend đọc file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.env</w:t>
      </w:r>
      <w:r>
        <w:t xml:space="preserve"> ở thư mục gốc (khai báo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spring.config.import</w:t>
      </w:r>
      <w:r>
        <w:t xml:space="preserve"> trong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application.properties</w:t>
      </w:r>
      <w:r>
        <w:t xml:space="preserve">). Biến môi trường của hệ điều hành hoặc cửa sổ lệnh (VD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DB_NAME=phongkham_kiemthu</w:t>
      </w:r>
      <w:r>
        <w:t xml:space="preserve"> khi chạy thử) được ưu tiên hơn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.env</w:t>
      </w:r>
      <w:r>
        <w:t xml:space="preserve">, nên dữ liệu có thể bị ghi sang CSDL khác: xem dòng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Dữ liệu được lưu vào CSDL '...'</w:t>
      </w:r>
      <w:r>
        <w:t xml:space="preserve"> khi backend khởi động, hoặc nhãn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CSDL: ...</w:t>
      </w:r>
      <w:r>
        <w:t xml:space="preserve"> trên đầu trang khi bật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CHE_DO_THU=1</w:t>
      </w:r>
      <w:r>
        <w:t xml:space="preserve">. Docker Compose cũng đọc file này. Giao diện web không cần biến môi trường vì mọi lời gọi đều đi qua đường dẫn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/api</w:t>
      </w:r>
      <w:r>
        <w:t xml:space="preserve">.</w:t>
      </w:r>
    </w:p>
    <w:p>
      <w:pPr>
        <w:pStyle w:val="Heading2"/>
      </w:pPr>
      <w:r>
        <w:t xml:space="preserve">Cách 1: chạy bằng Docker (khuyên dùng)</w:t>
      </w:r>
    </w:p>
    <w:p>
      <w:pPr>
        <w:spacing w:after="120"/>
      </w:pPr>
      <w:r>
        <w:t xml:space="preserve">Yêu cầu: Docker Desktop.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docker compose up -d --build</w:t>
      </w:r>
    </w:p>
    <w:p/>
    <w:p>
      <w:pPr>
        <w:spacing w:after="120"/>
      </w:pPr>
      <w:r>
        <w:t xml:space="preserve">Mở </w:t>
      </w:r>
      <w:hyperlink w:history="1" r:id="rIdhymhhbd2owdcdxg4q0u-i">
        <w:r>
          <w:rPr>
            <w:rStyle w:val="Hyperlink"/>
          </w:rPr>
          <w:t xml:space="preserve">http://localhost</w:t>
        </w:r>
      </w:hyperlink>
      <w:r>
        <w:t xml:space="preserve">. Backend khởi động sẽ để Flyway tự tạo bảng, trigger (và dữ liệu thử nếu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DU_LIEU_THU=1</w:t>
      </w:r>
      <w:r>
        <w:t xml:space="preserve">).</w:t>
      </w:r>
    </w:p>
    <w:p>
      <w:pPr>
        <w:spacing w:after="120"/>
      </w:pPr>
      <w:r>
        <w:t xml:space="preserve">Xóa sạch dữ liệu để tạo lại từ đầu: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docker compose down -v</w:t>
      </w:r>
    </w:p>
    <w:p/>
    <w:p>
      <w:pPr>
        <w:pStyle w:val="Heading2"/>
      </w:pPr>
      <w:r>
        <w:t xml:space="preserve">Cách 2: tự chạy trên máy Windows, một cổng </w:t>
      </w:r>
      <w:hyperlink w:history="1" r:id="rIdaapkbwrvehqwwhvqur-gw">
        <w:r>
          <w:rPr>
            <w:rStyle w:val="Hyperlink"/>
          </w:rPr>
          <w:t xml:space="preserve">http://localhost:8080</w:t>
        </w:r>
      </w:hyperlink>
    </w:p>
    <w:p>
      <w:pPr>
        <w:spacing w:after="120"/>
      </w:pPr>
      <w:r>
        <w:t xml:space="preserve">Yêu cầu: JDK 21, Node.js 22, MySQL 8 (dịch vụ Windows, tự khởi động).</w:t>
      </w:r>
    </w:p>
    <w:p>
      <w:pPr>
        <w:spacing w:after="120"/>
      </w:pPr>
      <w:r>
        <w:t xml:space="preserve">Chạy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cai_dat_tu_chay.bat</w:t>
      </w:r>
      <w:r>
        <w:t xml:space="preserve"> một lần. Script build giao diện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web/dist</w:t>
      </w:r>
      <w:r>
        <w:t xml:space="preserve">), đóng gói backend thành jar, đăng ký tác vụ
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PhongKhamVietBac</w:t>
      </w:r>
      <w:r>
        <w:t xml:space="preserve"> trong Task Scheduler rồi khởi động. Backend phục vụ luôn giao diện nên chỉ có một cổng 8080;
mỗi lần đăng nhập Windows máy chủ tự chạy ngầm (không có cửa sổ), cứ mở </w:t>
      </w:r>
      <w:hyperlink w:history="1" r:id="rIdusy0-iccsuftnziovsvib">
        <w:r>
          <w:rPr>
            <w:rStyle w:val="Hyperlink"/>
          </w:rPr>
          <w:t xml:space="preserve">http://localhost:8080</w:t>
        </w:r>
      </w:hyperlink>
      <w:r>
        <w:t xml:space="preserve"> là dùng.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Sửa code xong: chạy lại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cai_dat_tu_chay.bat</w:t>
      </w:r>
      <w:r>
        <w:t xml:space="preserve"> để build và thay bản đang chạy.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Máy chủ bị lỗi hoặc thoát (VD MySQL khởi động chậm hơn) thì tự chạy lại sau 10–60 giây; lịch sử ở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khoi-dong-lai.log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Đã tắt hẳn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/dung</w:t>
      </w:r>
      <w:r>
        <w:t xml:space="preserve">) hoặc lỡ tắt tác vụ: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chay_phongkham.bat</w:t>
      </w:r>
      <w:r>
        <w:t xml:space="preserve"> khởi động lại và mở trình duyệt.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C:\Users\Public\PhongKhamVietBac\backend.log</w:t>
      </w:r>
      <w:r>
        <w:t xml:space="preserve">. Jar và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application.yml</w:t>
      </w:r>
      <w:r>
        <w:t xml:space="preserve"> (đường dẫn tới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web/dist</w:t>
      </w:r>
      <w:r>
        <w:t xml:space="preserve">,
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backend/du-lieu-tai-len</w:t>
      </w:r>
      <w:r>
        <w:t xml:space="preserve">) cũng nằm ở thư mục này vì Task Scheduler không chạy được trong thư mục có dấu.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Tắt hẳn (không tự bật lại tới lần đăng nhập sau):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cai_dat_tu_chay.bat /dung</w:t>
      </w:r>
      <w:r>
        <w:t xml:space="preserve">. Gỡ: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cai_dat_tu_chay.bat /gobo</w:t>
      </w:r>
      <w:r>
        <w:t xml:space="preserve">.</w:t>
      </w:r>
    </w:p>
    <w:p>
      <w:pPr>
        <w:pStyle w:val="Heading2"/>
      </w:pPr>
      <w:r>
        <w:t xml:space="preserve">Cách 3: chạy khi phát triển (sửa giao diện thấy ngay)</w:t>
      </w:r>
    </w:p>
    <w:p>
      <w:pPr>
        <w:spacing w:after="120"/>
      </w:pPr>
      <w:r>
        <w:t xml:space="preserve">Tắt bản tự chạy trước để giải phóng cổng 8080: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cai_dat_tu_chay.bat /dung</w:t>
      </w:r>
      <w:r>
        <w:t xml:space="preserve">.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# Backend: http://localhost:8080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cd backend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./mvnw compile exec:java      # Windows: mvnw.cmd compile exec:java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# Không dùng spring-boot:run khi thư mục có dấu tiếng Việt: JVM con không đọc được classpath (ClassNotFoundException)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# Gặp lỗi ClassFormatError "Invalid method Code length 0": chạy ./mvnw clean compile exec:java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# Giao diện: http://localhost:5173 (Vite chuyển /api sang cổng 8080)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cd web</w:t>
      </w:r>
    </w:p>
    <w:p>
      <w:pPr>
        <w:pBdr>
          <w:left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pBdr>
          <w:left w:val="single" w:color="BFBFBF" w:sz="4"/>
          <w:bottom w:val="single" w:color="BFBFBF" w:sz="4"/>
          <w:right w:val="single" w:color="BFBFBF" w:sz="4"/>
        </w:pBd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/>
    <w:p>
      <w:pPr>
        <w:spacing w:after="120"/>
      </w:pPr>
      <w:r>
        <w:t xml:space="preserve">Không cần nạp CSDL bằng tay: chỉ cần MySQL đang chạy, backend tự tạo CSDL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phongkham</w:t>
      </w:r>
      <w:r>
        <w:t xml:space="preserve"> và chạy Flyway.</w:t>
      </w:r>
    </w:p>
    <w:p>
      <w:pPr>
        <w:pStyle w:val="Heading2"/>
      </w:pPr>
      <w:r>
        <w:t xml:space="preserve">Cơ sở dữ liệu</w:t>
      </w:r>
    </w:p>
    <w:p>
      <w:pPr>
        <w:spacing w:after="120"/>
      </w:pPr>
      <w:r>
        <w:t xml:space="preserve">CSDL do Flyway quản lý, chạy tự động mỗi lần backend khởi động. Backend (Hibernate) không tự tạo hay sửa bảng.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6"/>
        <w:gridCol w:w="5682"/>
      </w:tblGrid>
      <w:tr>
        <w:trPr>
          <w:tblHeader/>
        </w:trPr>
        <w:tc>
          <w:tcPr>
            <w:tcW w:type="dxa" w:w="3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Nội dung</w:t>
            </w:r>
          </w:p>
        </w:tc>
      </w:tr>
      <w:tr>
        <w:trPr>
          <w:tblHeader w:val="off"/>
        </w:trPr>
        <w:tc>
          <w:tcPr>
            <w:tcW w:type="dxa" w:w="3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db/migration/V1__tao_bang.sql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Bảng, view, chú thích, dữ liệu danh mục</w:t>
            </w:r>
          </w:p>
        </w:tc>
      </w:tr>
      <w:tr>
        <w:trPr>
          <w:tblHeader w:val="off"/>
        </w:trPr>
        <w:tc>
          <w:tcPr>
            <w:tcW w:type="dxa" w:w="3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db/demo/V2__du_lieu_thu.sql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Dữ liệu thử theo luồng nghiệp vụ, chỉ nạp khi </w:t>
            </w: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DU_LIEU_THU=1</w:t>
            </w:r>
          </w:p>
        </w:tc>
      </w:tr>
      <w:tr>
        <w:trPr>
          <w:tblHeader w:val="off"/>
        </w:trPr>
        <w:tc>
          <w:tcPr>
            <w:tcW w:type="dxa" w:w="3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2"/>
                <w:szCs w:val="22"/>
                <w:shd w:fill="F2F2F2" w:color="auto" w:val="clear"/>
              </w:rPr>
              <w:t xml:space="preserve">db/migration/V3__trigger.sql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Trigger ràng buộc nghiệp vụ</w:t>
            </w:r>
          </w:p>
        </w:tc>
      </w:tr>
    </w:tbl>
    <w:p/>
    <w:p>
      <w:pPr>
        <w:spacing w:after="120"/>
      </w:pPr>
      <w:r>
        <w:t xml:space="preserve">Lưu ý: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Flyway ghi lại các file đã chạy trong bảng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flyway_schema_history</w:t>
      </w:r>
      <w:r>
        <w:t xml:space="preserve">. </w:t>
      </w:r>
      <w:r>
        <w:rPr>
          <w:b/>
          <w:bCs/>
        </w:rPr>
        <w:t xml:space="preserve">Không sửa file đã chạy</w:t>
      </w:r>
      <w:r>
        <w:t xml:space="preserve">; muốn đổi cấu trúc thì thêm file mới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V4__mo_ta.sql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V5__...</w:t>
      </w:r>
      <w:r>
        <w:t xml:space="preserve"> vào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db/migration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Dữ liệu thử nạp trước trigger vì dữ liệu ở trạng thái cuối (ví dụ đơn thuốc của hồ sơ đã hoàn tất), trigger sẽ chặn nếu nạp sau. Vì vậy phải chọn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DU_LIEU_THU</w:t>
      </w:r>
      <w:r>
        <w:t xml:space="preserve"> từ lần chạy đầu trên CSDL trống.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Mật khẩu mọi tài khoản thử: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Phongkham123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lại CSDL từ đầu: xóa CSDL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DROP DATABASE phongkham;</w:t>
      </w:r>
      <w:r>
        <w:t xml:space="preserve">, hoặc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docker compose down -v</w:t>
      </w:r>
      <w:r>
        <w:t xml:space="preserve"> khi chạy Docker) rồi khởi động lại backend.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ymhhbd2owdcdxg4q0u-i" Type="http://schemas.openxmlformats.org/officeDocument/2006/relationships/hyperlink" Target="http://localhost" TargetMode="External"/><Relationship Id="rIdaapkbwrvehqwwhvqur-gw" Type="http://schemas.openxmlformats.org/officeDocument/2006/relationships/hyperlink" Target="http://localhost:8080" TargetMode="External"/><Relationship Id="rIdusy0-iccsuftnziovsvib" Type="http://schemas.openxmlformats.org/officeDocument/2006/relationships/hyperlink" Target="http://localhost:808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2026-10-26T02:21:43.274Z</dcterms:created>
  <dcterms:modified xsi:type="dcterms:W3CDTF">2026-10-26T02:21:43.275Z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