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B41FF" w14:textId="1CB4E772" w:rsidR="00492351" w:rsidRPr="007F6651" w:rsidRDefault="00D11D9D" w:rsidP="007F6651">
      <w:pPr>
        <w:jc w:val="both"/>
        <w:rPr>
          <w:rFonts w:ascii="Verdana" w:hAnsi="Verdana"/>
          <w:sz w:val="22"/>
          <w:szCs w:val="22"/>
        </w:rPr>
      </w:pPr>
      <w:r w:rsidRPr="007F6651">
        <w:rPr>
          <w:rFonts w:ascii="Verdana" w:hAnsi="Verdana"/>
          <w:sz w:val="22"/>
          <w:szCs w:val="22"/>
          <w:highlight w:val="yellow"/>
        </w:rPr>
        <w:t>PAGINA PRINCIPAL HS:</w:t>
      </w:r>
    </w:p>
    <w:p w14:paraId="583C1D79" w14:textId="77777777" w:rsidR="00D11D9D" w:rsidRPr="007F6651" w:rsidRDefault="00D11D9D" w:rsidP="007F6651">
      <w:pPr>
        <w:jc w:val="both"/>
        <w:rPr>
          <w:rFonts w:ascii="Verdana" w:hAnsi="Verdana"/>
          <w:sz w:val="22"/>
          <w:szCs w:val="22"/>
        </w:rPr>
      </w:pPr>
    </w:p>
    <w:p w14:paraId="4D2803D4" w14:textId="6CF4244C" w:rsidR="00D11D9D" w:rsidRPr="007F6651" w:rsidRDefault="00D11D9D" w:rsidP="007F6651">
      <w:pPr>
        <w:jc w:val="both"/>
        <w:rPr>
          <w:rFonts w:ascii="Verdana" w:hAnsi="Verdana"/>
          <w:sz w:val="22"/>
          <w:szCs w:val="22"/>
        </w:rPr>
      </w:pPr>
      <w:r w:rsidRPr="007F6651">
        <w:rPr>
          <w:rFonts w:ascii="Verdana" w:hAnsi="Verdana"/>
          <w:sz w:val="22"/>
          <w:szCs w:val="22"/>
        </w:rPr>
        <w:t>Reemplazar:</w:t>
      </w:r>
    </w:p>
    <w:p w14:paraId="3E2432A0" w14:textId="578E77F7" w:rsidR="00395EFD" w:rsidRPr="007F6651" w:rsidRDefault="00395EFD" w:rsidP="007F6651">
      <w:pPr>
        <w:jc w:val="both"/>
        <w:rPr>
          <w:rFonts w:ascii="Verdana" w:hAnsi="Verdana"/>
          <w:sz w:val="22"/>
          <w:szCs w:val="22"/>
        </w:rPr>
      </w:pPr>
      <w:r w:rsidRPr="007F6651">
        <w:rPr>
          <w:rFonts w:ascii="Verdana" w:hAnsi="Verdana"/>
          <w:sz w:val="22"/>
          <w:szCs w:val="22"/>
        </w:rPr>
        <w:t>Texto valor agregado: Automatiza tu SGE (posicionar antes de Servicios).</w:t>
      </w:r>
    </w:p>
    <w:p w14:paraId="3F79C916" w14:textId="3E5F73BE" w:rsidR="00395EFD" w:rsidRPr="007F6651" w:rsidRDefault="00395EFD" w:rsidP="007F6651">
      <w:pPr>
        <w:jc w:val="both"/>
        <w:rPr>
          <w:rFonts w:ascii="Verdana" w:hAnsi="Verdana"/>
          <w:sz w:val="22"/>
          <w:szCs w:val="22"/>
        </w:rPr>
      </w:pPr>
      <w:r w:rsidRPr="007F6651">
        <w:rPr>
          <w:rFonts w:ascii="Verdana" w:hAnsi="Verdana"/>
          <w:sz w:val="22"/>
          <w:szCs w:val="22"/>
        </w:rPr>
        <w:t>Texto App Huella: Plataforma EVA SGE</w:t>
      </w:r>
    </w:p>
    <w:p w14:paraId="3EA036D1" w14:textId="25DC6AE7" w:rsidR="00D11D9D" w:rsidRPr="007F6651" w:rsidRDefault="00D11D9D" w:rsidP="007F6651">
      <w:pPr>
        <w:jc w:val="both"/>
        <w:rPr>
          <w:rFonts w:ascii="Verdana" w:hAnsi="Verdana"/>
          <w:color w:val="E97132" w:themeColor="accent2"/>
          <w:sz w:val="22"/>
          <w:szCs w:val="22"/>
        </w:rPr>
      </w:pPr>
      <w:r w:rsidRPr="007F6651">
        <w:rPr>
          <w:rFonts w:ascii="Verdana" w:hAnsi="Verdana"/>
          <w:sz w:val="22"/>
          <w:szCs w:val="22"/>
        </w:rPr>
        <w:t>Texto destacado en naranjo</w:t>
      </w:r>
      <w:r w:rsidRPr="007F6651">
        <w:rPr>
          <w:rFonts w:ascii="Verdana" w:hAnsi="Verdana"/>
          <w:color w:val="E97132" w:themeColor="accent2"/>
          <w:sz w:val="22"/>
          <w:szCs w:val="22"/>
        </w:rPr>
        <w:t>: Ley de Eficiencia Energética – ISO 50001</w:t>
      </w:r>
    </w:p>
    <w:p w14:paraId="47146E39" w14:textId="1C1C04CC" w:rsidR="00D11D9D" w:rsidRPr="007F6651" w:rsidRDefault="00D11D9D" w:rsidP="007F6651">
      <w:pPr>
        <w:jc w:val="both"/>
        <w:rPr>
          <w:rFonts w:ascii="Verdana" w:hAnsi="Verdana"/>
          <w:sz w:val="22"/>
          <w:szCs w:val="22"/>
        </w:rPr>
      </w:pPr>
      <w:r w:rsidRPr="007F6651">
        <w:rPr>
          <w:rFonts w:ascii="Verdana" w:hAnsi="Verdana"/>
          <w:sz w:val="22"/>
          <w:szCs w:val="22"/>
        </w:rPr>
        <w:t>Texto principal (GRANDE): Soluciones Tecnológicas para la Gestión de la Energía</w:t>
      </w:r>
    </w:p>
    <w:p w14:paraId="75D565C8" w14:textId="32FA321F" w:rsidR="00D11D9D" w:rsidRPr="007F6651" w:rsidRDefault="00D11D9D" w:rsidP="007F6651">
      <w:pPr>
        <w:jc w:val="both"/>
        <w:rPr>
          <w:rFonts w:ascii="Verdana" w:hAnsi="Verdana"/>
          <w:sz w:val="22"/>
          <w:szCs w:val="22"/>
        </w:rPr>
      </w:pPr>
      <w:r w:rsidRPr="007F6651">
        <w:rPr>
          <w:rFonts w:ascii="Verdana" w:hAnsi="Verdana"/>
          <w:sz w:val="22"/>
          <w:szCs w:val="22"/>
        </w:rPr>
        <w:t>Texto secundario: Implementación-Auditoria-Competencias SGE.</w:t>
      </w:r>
    </w:p>
    <w:p w14:paraId="13C985D2" w14:textId="77777777" w:rsidR="00D11D9D" w:rsidRPr="007F6651" w:rsidRDefault="00D11D9D" w:rsidP="007F6651">
      <w:pPr>
        <w:jc w:val="both"/>
        <w:rPr>
          <w:rFonts w:ascii="Verdana" w:hAnsi="Verdana"/>
          <w:sz w:val="22"/>
          <w:szCs w:val="22"/>
        </w:rPr>
      </w:pPr>
    </w:p>
    <w:p w14:paraId="1EACC185" w14:textId="65206148" w:rsidR="00A622CF" w:rsidRPr="007F6651" w:rsidRDefault="00A622CF" w:rsidP="007F6651">
      <w:pPr>
        <w:jc w:val="both"/>
        <w:rPr>
          <w:rFonts w:ascii="Verdana" w:hAnsi="Verdana"/>
          <w:sz w:val="22"/>
          <w:szCs w:val="22"/>
        </w:rPr>
      </w:pPr>
      <w:r w:rsidRPr="007F6651">
        <w:rPr>
          <w:rFonts w:ascii="Verdana" w:hAnsi="Verdana"/>
          <w:sz w:val="22"/>
          <w:szCs w:val="22"/>
        </w:rPr>
        <w:t>S</w:t>
      </w:r>
      <w:r w:rsidR="00E51ADA" w:rsidRPr="007F6651">
        <w:rPr>
          <w:rFonts w:ascii="Verdana" w:hAnsi="Verdana"/>
          <w:sz w:val="22"/>
          <w:szCs w:val="22"/>
        </w:rPr>
        <w:t>ección gráficos</w:t>
      </w:r>
      <w:r w:rsidRPr="007F6651">
        <w:rPr>
          <w:rFonts w:ascii="Verdana" w:hAnsi="Verdana"/>
          <w:sz w:val="22"/>
          <w:szCs w:val="22"/>
        </w:rPr>
        <w:t xml:space="preserve">: </w:t>
      </w:r>
    </w:p>
    <w:p w14:paraId="28FB99F9" w14:textId="677096DE" w:rsidR="00A622CF" w:rsidRPr="007F6651" w:rsidRDefault="00A622CF" w:rsidP="007F6651">
      <w:pPr>
        <w:jc w:val="both"/>
        <w:rPr>
          <w:rFonts w:ascii="Verdana" w:hAnsi="Verdana"/>
          <w:sz w:val="22"/>
          <w:szCs w:val="22"/>
        </w:rPr>
      </w:pPr>
      <w:r w:rsidRPr="007F6651">
        <w:rPr>
          <w:rFonts w:ascii="Verdana" w:hAnsi="Verdana"/>
          <w:sz w:val="22"/>
          <w:szCs w:val="22"/>
        </w:rPr>
        <w:t>Remplazar:</w:t>
      </w:r>
    </w:p>
    <w:p w14:paraId="402216F5" w14:textId="03853980" w:rsidR="00D11D9D" w:rsidRPr="007F6651" w:rsidRDefault="00395EFD" w:rsidP="007F6651">
      <w:pPr>
        <w:jc w:val="both"/>
        <w:rPr>
          <w:rFonts w:ascii="Verdana" w:hAnsi="Verdana"/>
          <w:sz w:val="22"/>
          <w:szCs w:val="22"/>
        </w:rPr>
      </w:pPr>
      <w:r w:rsidRPr="007F6651">
        <w:rPr>
          <w:rFonts w:ascii="Verdana" w:hAnsi="Verdana"/>
          <w:sz w:val="22"/>
          <w:szCs w:val="22"/>
        </w:rPr>
        <w:t>Texto CO2 Verificado: Implementación de SGE para CCGE.</w:t>
      </w:r>
    </w:p>
    <w:p w14:paraId="62F138DC" w14:textId="6123B244" w:rsidR="00395EFD" w:rsidRPr="007F6651" w:rsidRDefault="00395EFD" w:rsidP="007F6651">
      <w:pPr>
        <w:jc w:val="both"/>
        <w:rPr>
          <w:rFonts w:ascii="Verdana" w:hAnsi="Verdana"/>
          <w:sz w:val="22"/>
          <w:szCs w:val="22"/>
        </w:rPr>
      </w:pPr>
      <w:r w:rsidRPr="007F6651">
        <w:rPr>
          <w:rFonts w:ascii="Verdana" w:hAnsi="Verdana"/>
          <w:sz w:val="22"/>
          <w:szCs w:val="22"/>
        </w:rPr>
        <w:t>Texto huella hídrica:  Auditorías de Comprobación SGE — Plataforma EVA SGE ·</w:t>
      </w:r>
    </w:p>
    <w:p w14:paraId="3A205970" w14:textId="3A1C34F6" w:rsidR="00395EFD" w:rsidRPr="007F6651" w:rsidRDefault="00395EFD" w:rsidP="007F6651">
      <w:pPr>
        <w:jc w:val="both"/>
        <w:rPr>
          <w:rFonts w:ascii="Verdana" w:hAnsi="Verdana"/>
          <w:sz w:val="22"/>
          <w:szCs w:val="22"/>
        </w:rPr>
      </w:pPr>
      <w:r w:rsidRPr="007F6651">
        <w:rPr>
          <w:rFonts w:ascii="Verdana" w:hAnsi="Verdana"/>
          <w:sz w:val="22"/>
          <w:szCs w:val="22"/>
        </w:rPr>
        <w:t>Texto energía: Auditorías ISO 50001 y Revisiones Técnicas</w:t>
      </w:r>
    </w:p>
    <w:p w14:paraId="22339CAE" w14:textId="11D025B4" w:rsidR="00A622CF" w:rsidRPr="007F6651" w:rsidRDefault="00A622CF" w:rsidP="007F6651">
      <w:pPr>
        <w:jc w:val="both"/>
        <w:rPr>
          <w:rFonts w:ascii="Verdana" w:hAnsi="Verdana"/>
          <w:color w:val="3A5230"/>
          <w:sz w:val="22"/>
          <w:szCs w:val="22"/>
        </w:rPr>
      </w:pPr>
      <w:r w:rsidRPr="007F6651">
        <w:rPr>
          <w:rFonts w:ascii="Verdana" w:hAnsi="Verdana"/>
          <w:sz w:val="22"/>
          <w:szCs w:val="22"/>
        </w:rPr>
        <w:t xml:space="preserve">Agregar texto: </w:t>
      </w:r>
      <w:r w:rsidRPr="007F6651">
        <w:rPr>
          <w:rFonts w:ascii="Verdana" w:hAnsi="Verdana"/>
          <w:color w:val="3A5230"/>
          <w:sz w:val="22"/>
          <w:szCs w:val="22"/>
        </w:rPr>
        <w:t>Gestión del Conocimiento — Cápsulas SGE</w:t>
      </w:r>
    </w:p>
    <w:p w14:paraId="13D15513" w14:textId="77777777" w:rsidR="00A622CF" w:rsidRPr="007F6651" w:rsidRDefault="00A622CF" w:rsidP="007F6651">
      <w:pPr>
        <w:jc w:val="both"/>
        <w:rPr>
          <w:rFonts w:ascii="Verdana" w:hAnsi="Verdana"/>
          <w:color w:val="3A5230"/>
          <w:sz w:val="22"/>
          <w:szCs w:val="22"/>
        </w:rPr>
      </w:pPr>
    </w:p>
    <w:p w14:paraId="4DB4BC16" w14:textId="77777777" w:rsidR="00D11D9D" w:rsidRPr="007F6651" w:rsidRDefault="00D11D9D" w:rsidP="007F6651">
      <w:pPr>
        <w:jc w:val="both"/>
        <w:rPr>
          <w:rFonts w:ascii="Verdana" w:hAnsi="Verdana"/>
          <w:sz w:val="22"/>
          <w:szCs w:val="22"/>
        </w:rPr>
      </w:pPr>
    </w:p>
    <w:p w14:paraId="63E01811" w14:textId="33D59407" w:rsidR="00974BAD" w:rsidRPr="007F6651" w:rsidRDefault="00A622CF" w:rsidP="007F6651">
      <w:pPr>
        <w:jc w:val="both"/>
        <w:rPr>
          <w:rFonts w:ascii="Verdana" w:hAnsi="Verdana"/>
          <w:sz w:val="22"/>
          <w:szCs w:val="22"/>
        </w:rPr>
      </w:pPr>
      <w:r w:rsidRPr="007F6651">
        <w:rPr>
          <w:rFonts w:ascii="Verdana" w:hAnsi="Verdana"/>
          <w:sz w:val="22"/>
          <w:szCs w:val="22"/>
          <w:highlight w:val="yellow"/>
        </w:rPr>
        <w:t>PAGINA SERVICIOS</w:t>
      </w:r>
      <w:r w:rsidR="00FE6A89" w:rsidRPr="007F6651">
        <w:rPr>
          <w:rFonts w:ascii="Verdana" w:hAnsi="Verdana"/>
          <w:sz w:val="22"/>
          <w:szCs w:val="22"/>
        </w:rPr>
        <w:t xml:space="preserve"> </w:t>
      </w:r>
      <w:r w:rsidR="00FE6A89" w:rsidRPr="007F6651">
        <w:rPr>
          <w:rFonts w:ascii="Verdana" w:hAnsi="Verdana"/>
          <w:color w:val="EE0000"/>
          <w:sz w:val="22"/>
          <w:szCs w:val="22"/>
        </w:rPr>
        <w:t>(r</w:t>
      </w:r>
      <w:r w:rsidRPr="007F6651">
        <w:rPr>
          <w:rFonts w:ascii="Verdana" w:hAnsi="Verdana"/>
          <w:color w:val="EE0000"/>
          <w:sz w:val="22"/>
          <w:szCs w:val="22"/>
        </w:rPr>
        <w:t>eemplazar todo</w:t>
      </w:r>
      <w:r w:rsidR="00FE6A89" w:rsidRPr="007F6651">
        <w:rPr>
          <w:rFonts w:ascii="Verdana" w:hAnsi="Verdana"/>
          <w:color w:val="EE0000"/>
          <w:sz w:val="22"/>
          <w:szCs w:val="22"/>
        </w:rPr>
        <w:t>)</w:t>
      </w:r>
    </w:p>
    <w:p w14:paraId="36AB8E3B" w14:textId="77777777" w:rsidR="007F3018" w:rsidRPr="007F6651" w:rsidRDefault="007F3018" w:rsidP="007F6651">
      <w:pPr>
        <w:jc w:val="both"/>
        <w:rPr>
          <w:rFonts w:ascii="Verdana" w:hAnsi="Verdana"/>
          <w:sz w:val="22"/>
          <w:szCs w:val="22"/>
        </w:rPr>
      </w:pPr>
    </w:p>
    <w:p w14:paraId="3A8D4FBD" w14:textId="012C994A" w:rsidR="007F3018" w:rsidRPr="007F6651" w:rsidRDefault="007F3018" w:rsidP="007F6651">
      <w:pPr>
        <w:spacing w:before="160"/>
        <w:jc w:val="both"/>
        <w:rPr>
          <w:rFonts w:ascii="Verdana" w:hAnsi="Verdana"/>
          <w:b/>
          <w:bCs/>
          <w:sz w:val="22"/>
          <w:szCs w:val="22"/>
        </w:rPr>
      </w:pPr>
      <w:r w:rsidRPr="007F6651">
        <w:rPr>
          <w:rFonts w:ascii="Verdana" w:hAnsi="Verdana"/>
          <w:b/>
          <w:bCs/>
          <w:sz w:val="22"/>
          <w:szCs w:val="22"/>
        </w:rPr>
        <w:t xml:space="preserve">Servicio de implementación, evaluación del desempeño y mejora los SGE certificados ISO y Reglamento de la Ley de Eficiencia Energética. </w:t>
      </w:r>
    </w:p>
    <w:p w14:paraId="4277A5A8" w14:textId="5A38DE4D" w:rsidR="007F3018" w:rsidRPr="007F6651" w:rsidRDefault="007F3018" w:rsidP="007F6651">
      <w:pPr>
        <w:jc w:val="both"/>
        <w:rPr>
          <w:rFonts w:ascii="Verdana" w:hAnsi="Verdana"/>
          <w:sz w:val="22"/>
          <w:szCs w:val="22"/>
        </w:rPr>
      </w:pPr>
    </w:p>
    <w:p w14:paraId="34E140E5" w14:textId="77777777" w:rsidR="00E51ADA" w:rsidRPr="007F6651" w:rsidRDefault="007F3018" w:rsidP="007F6651">
      <w:pPr>
        <w:jc w:val="both"/>
        <w:rPr>
          <w:rFonts w:ascii="Verdana" w:hAnsi="Verdana"/>
          <w:sz w:val="22"/>
          <w:szCs w:val="22"/>
        </w:rPr>
      </w:pPr>
      <w:r w:rsidRPr="007F6651">
        <w:rPr>
          <w:rFonts w:ascii="Verdana" w:hAnsi="Verdana"/>
          <w:sz w:val="22"/>
          <w:szCs w:val="22"/>
        </w:rPr>
        <w:t xml:space="preserve">Dirigido a: </w:t>
      </w:r>
      <w:r w:rsidR="00E51ADA" w:rsidRPr="007F6651">
        <w:rPr>
          <w:rFonts w:ascii="Verdana" w:hAnsi="Verdana"/>
          <w:sz w:val="22"/>
          <w:szCs w:val="22"/>
        </w:rPr>
        <w:t>los Consumidores con Capacidad de Gestión de la Energía (CCGE) catalogados por el Ministerio de Energía, que deben implementar y mantener SGE certificados o no certificados conforme al Título IV del Reglamento.</w:t>
      </w:r>
    </w:p>
    <w:p w14:paraId="43063909" w14:textId="21B64ED7" w:rsidR="00E51ADA" w:rsidRPr="007F6651" w:rsidRDefault="007F3018" w:rsidP="007F6651">
      <w:pPr>
        <w:jc w:val="both"/>
        <w:rPr>
          <w:rFonts w:ascii="Verdana" w:hAnsi="Verdana"/>
          <w:sz w:val="22"/>
          <w:szCs w:val="22"/>
        </w:rPr>
      </w:pPr>
      <w:r w:rsidRPr="007F6651">
        <w:rPr>
          <w:rFonts w:ascii="Verdana" w:hAnsi="Verdana"/>
          <w:sz w:val="22"/>
          <w:szCs w:val="22"/>
        </w:rPr>
        <w:t xml:space="preserve">Metodología: </w:t>
      </w:r>
      <w:r w:rsidR="00E51ADA" w:rsidRPr="007F6651">
        <w:rPr>
          <w:rFonts w:ascii="Verdana" w:hAnsi="Verdana"/>
          <w:sz w:val="22"/>
          <w:szCs w:val="22"/>
        </w:rPr>
        <w:t xml:space="preserve">Plataformas automatizada con 3 asistentes modulares.  </w:t>
      </w:r>
    </w:p>
    <w:p w14:paraId="60C6D8AC" w14:textId="77777777" w:rsidR="00E51ADA" w:rsidRPr="007F6651" w:rsidRDefault="00E51ADA" w:rsidP="007F6651">
      <w:pPr>
        <w:jc w:val="both"/>
        <w:rPr>
          <w:rFonts w:ascii="Verdana" w:hAnsi="Verdana"/>
          <w:sz w:val="22"/>
          <w:szCs w:val="22"/>
        </w:rPr>
      </w:pPr>
      <w:r w:rsidRPr="007F6651">
        <w:rPr>
          <w:rFonts w:ascii="Verdana" w:hAnsi="Verdana"/>
          <w:sz w:val="22"/>
          <w:szCs w:val="22"/>
        </w:rPr>
        <w:t xml:space="preserve">Módulo 1 — Asistente Energético (implementa tu SGE) </w:t>
      </w:r>
    </w:p>
    <w:p w14:paraId="4773267C" w14:textId="2CFB66FF" w:rsidR="00E51ADA" w:rsidRPr="007F6651" w:rsidRDefault="00E51ADA" w:rsidP="007F6651">
      <w:pPr>
        <w:jc w:val="both"/>
        <w:rPr>
          <w:rFonts w:ascii="Verdana" w:hAnsi="Verdana"/>
          <w:sz w:val="22"/>
          <w:szCs w:val="22"/>
        </w:rPr>
      </w:pPr>
      <w:r w:rsidRPr="007F6651">
        <w:rPr>
          <w:rFonts w:ascii="Verdana" w:hAnsi="Verdana"/>
          <w:sz w:val="22"/>
          <w:szCs w:val="22"/>
        </w:rPr>
        <w:t>Módulo 2 — Asistente EVA</w:t>
      </w:r>
      <w:r w:rsidR="00894BF1">
        <w:rPr>
          <w:rFonts w:ascii="Verdana" w:hAnsi="Verdana"/>
          <w:sz w:val="22"/>
          <w:szCs w:val="22"/>
        </w:rPr>
        <w:t xml:space="preserve"> </w:t>
      </w:r>
      <w:r w:rsidRPr="007F6651">
        <w:rPr>
          <w:rFonts w:ascii="Verdana" w:hAnsi="Verdana"/>
          <w:sz w:val="22"/>
          <w:szCs w:val="22"/>
        </w:rPr>
        <w:t>(evalúa tu SGE)</w:t>
      </w:r>
    </w:p>
    <w:p w14:paraId="27984162" w14:textId="61518042" w:rsidR="00E51ADA" w:rsidRPr="007F6651" w:rsidRDefault="00E51ADA" w:rsidP="007F6651">
      <w:pPr>
        <w:jc w:val="both"/>
        <w:rPr>
          <w:rFonts w:ascii="Verdana" w:hAnsi="Verdana"/>
          <w:sz w:val="22"/>
          <w:szCs w:val="22"/>
        </w:rPr>
      </w:pPr>
      <w:r w:rsidRPr="007F6651">
        <w:rPr>
          <w:rFonts w:ascii="Verdana" w:hAnsi="Verdana"/>
          <w:sz w:val="22"/>
          <w:szCs w:val="22"/>
        </w:rPr>
        <w:t xml:space="preserve">Módulo 3 — Asistente Legal </w:t>
      </w:r>
      <w:r w:rsidR="00894BF1">
        <w:rPr>
          <w:rFonts w:ascii="Verdana" w:hAnsi="Verdana"/>
          <w:sz w:val="22"/>
          <w:szCs w:val="22"/>
        </w:rPr>
        <w:t>GRR</w:t>
      </w:r>
      <w:r w:rsidRPr="007F6651">
        <w:rPr>
          <w:rFonts w:ascii="Verdana" w:hAnsi="Verdana"/>
          <w:sz w:val="22"/>
          <w:szCs w:val="22"/>
        </w:rPr>
        <w:t xml:space="preserve"> (Gestiona el Riesgo Regulatorio del CCGE).</w:t>
      </w:r>
    </w:p>
    <w:p w14:paraId="5BDAA73D" w14:textId="10911424" w:rsidR="007F3018" w:rsidRPr="007F6651" w:rsidRDefault="00E51ADA" w:rsidP="007F6651">
      <w:pPr>
        <w:jc w:val="both"/>
        <w:rPr>
          <w:rFonts w:ascii="Verdana" w:hAnsi="Verdana"/>
          <w:sz w:val="22"/>
          <w:szCs w:val="22"/>
        </w:rPr>
      </w:pPr>
      <w:r w:rsidRPr="007F6651">
        <w:rPr>
          <w:rFonts w:ascii="Verdana" w:hAnsi="Verdana"/>
          <w:sz w:val="22"/>
          <w:szCs w:val="22"/>
        </w:rPr>
        <w:t>* Los módulos pueden contratarse integrados o por separado.</w:t>
      </w:r>
    </w:p>
    <w:p w14:paraId="6E4EC458" w14:textId="77777777" w:rsidR="007F3018" w:rsidRPr="007F6651" w:rsidRDefault="007F3018" w:rsidP="007F6651">
      <w:pPr>
        <w:jc w:val="both"/>
        <w:rPr>
          <w:rFonts w:ascii="Verdana" w:hAnsi="Verdana"/>
          <w:sz w:val="22"/>
          <w:szCs w:val="22"/>
        </w:rPr>
      </w:pPr>
      <w:r w:rsidRPr="007F6651">
        <w:rPr>
          <w:rFonts w:ascii="Verdana" w:hAnsi="Verdana"/>
          <w:sz w:val="22"/>
          <w:szCs w:val="22"/>
        </w:rPr>
        <w:t xml:space="preserve">Criterios: ISO 50001:2018 para SGE certificados, y Reglamento de la Ley de Eficiencia energética para los SGE no certificados. </w:t>
      </w:r>
    </w:p>
    <w:p w14:paraId="6EBCF37A" w14:textId="16E2D012" w:rsidR="00E51ADA" w:rsidRPr="007F6651" w:rsidRDefault="007F3018" w:rsidP="007F6651">
      <w:pPr>
        <w:jc w:val="both"/>
        <w:rPr>
          <w:rFonts w:ascii="Verdana" w:hAnsi="Verdana"/>
          <w:sz w:val="22"/>
          <w:szCs w:val="22"/>
        </w:rPr>
      </w:pPr>
      <w:r w:rsidRPr="007F6651">
        <w:rPr>
          <w:rFonts w:ascii="Verdana" w:hAnsi="Verdana"/>
          <w:sz w:val="22"/>
          <w:szCs w:val="22"/>
        </w:rPr>
        <w:t>Entregable</w:t>
      </w:r>
      <w:r w:rsidR="00E51ADA" w:rsidRPr="007F6651">
        <w:rPr>
          <w:rFonts w:ascii="Verdana" w:hAnsi="Verdana"/>
          <w:sz w:val="22"/>
          <w:szCs w:val="22"/>
        </w:rPr>
        <w:t>s</w:t>
      </w:r>
      <w:r w:rsidRPr="007F6651">
        <w:rPr>
          <w:rFonts w:ascii="Verdana" w:hAnsi="Verdana"/>
          <w:sz w:val="22"/>
          <w:szCs w:val="22"/>
        </w:rPr>
        <w:t xml:space="preserve">: </w:t>
      </w:r>
      <w:r w:rsidR="00E51ADA" w:rsidRPr="007F6651">
        <w:rPr>
          <w:rFonts w:ascii="Verdana" w:hAnsi="Verdana"/>
          <w:sz w:val="22"/>
          <w:szCs w:val="22"/>
        </w:rPr>
        <w:tab/>
        <w:t xml:space="preserve">Repositorio con información documentada del SGE – Auditoría interna con Informe de resultados (alineado a requisitos SEC) – Matriz de requisitos legales aplicables al SGE y su evaluación -  </w:t>
      </w:r>
    </w:p>
    <w:p w14:paraId="5CE81347" w14:textId="77777777" w:rsidR="00AF4D73" w:rsidRPr="007F6651" w:rsidRDefault="00AF4D73" w:rsidP="007F6651">
      <w:pPr>
        <w:jc w:val="both"/>
        <w:rPr>
          <w:rFonts w:ascii="Verdana" w:hAnsi="Verdana"/>
          <w:sz w:val="22"/>
          <w:szCs w:val="22"/>
        </w:rPr>
      </w:pPr>
    </w:p>
    <w:p w14:paraId="3B3A4343" w14:textId="77777777" w:rsidR="007F3018" w:rsidRPr="007F6651" w:rsidRDefault="007F3018" w:rsidP="007F6651">
      <w:pPr>
        <w:jc w:val="both"/>
        <w:rPr>
          <w:rFonts w:ascii="Verdana" w:hAnsi="Verdana"/>
          <w:b/>
          <w:bCs/>
          <w:sz w:val="22"/>
          <w:szCs w:val="22"/>
        </w:rPr>
      </w:pPr>
      <w:r w:rsidRPr="007F6651">
        <w:rPr>
          <w:rFonts w:ascii="Verdana" w:hAnsi="Verdana"/>
          <w:b/>
          <w:bCs/>
          <w:sz w:val="22"/>
          <w:szCs w:val="22"/>
        </w:rPr>
        <w:t>Servicio de Auditorías de Comprobación a los SGE certificados y no certificados.</w:t>
      </w:r>
    </w:p>
    <w:p w14:paraId="45333E8D" w14:textId="39729BA9" w:rsidR="007F3018" w:rsidRPr="007F6651" w:rsidRDefault="007F3018" w:rsidP="007F6651">
      <w:pPr>
        <w:jc w:val="both"/>
        <w:rPr>
          <w:rFonts w:ascii="Verdana" w:hAnsi="Verdana"/>
          <w:sz w:val="22"/>
          <w:szCs w:val="22"/>
        </w:rPr>
      </w:pPr>
      <w:r w:rsidRPr="007F6651">
        <w:rPr>
          <w:rFonts w:ascii="Verdana" w:hAnsi="Verdana"/>
          <w:sz w:val="22"/>
          <w:szCs w:val="22"/>
        </w:rPr>
        <w:t xml:space="preserve">Dirigido a: Los CCGE </w:t>
      </w:r>
      <w:r w:rsidR="00A22544">
        <w:rPr>
          <w:rFonts w:ascii="Verdana" w:hAnsi="Verdana"/>
          <w:sz w:val="22"/>
          <w:szCs w:val="22"/>
        </w:rPr>
        <w:t>y</w:t>
      </w:r>
      <w:r w:rsidRPr="007F6651">
        <w:rPr>
          <w:rFonts w:ascii="Verdana" w:hAnsi="Verdana"/>
          <w:sz w:val="22"/>
          <w:szCs w:val="22"/>
        </w:rPr>
        <w:t xml:space="preserve"> </w:t>
      </w:r>
      <w:r w:rsidR="00A22544" w:rsidRPr="007F6651">
        <w:rPr>
          <w:rFonts w:ascii="Verdana" w:hAnsi="Verdana"/>
          <w:sz w:val="22"/>
          <w:szCs w:val="22"/>
        </w:rPr>
        <w:t xml:space="preserve">Organismos de Certificación </w:t>
      </w:r>
      <w:r w:rsidRPr="007F6651">
        <w:rPr>
          <w:rFonts w:ascii="Verdana" w:hAnsi="Verdana"/>
          <w:sz w:val="22"/>
          <w:szCs w:val="22"/>
        </w:rPr>
        <w:t>autorizados por la Superintendencia.</w:t>
      </w:r>
    </w:p>
    <w:p w14:paraId="26FB0495" w14:textId="5F82BCBF" w:rsidR="007F3018" w:rsidRPr="007F6651" w:rsidRDefault="007F3018" w:rsidP="007F6651">
      <w:pPr>
        <w:jc w:val="both"/>
        <w:rPr>
          <w:rFonts w:ascii="Verdana" w:hAnsi="Verdana"/>
          <w:sz w:val="22"/>
          <w:szCs w:val="22"/>
        </w:rPr>
      </w:pPr>
      <w:r w:rsidRPr="007F6651">
        <w:rPr>
          <w:rFonts w:ascii="Verdana" w:hAnsi="Verdana"/>
          <w:sz w:val="22"/>
          <w:szCs w:val="22"/>
        </w:rPr>
        <w:t xml:space="preserve">Metodología: Plataforma automatizada que guía al auditor en el proceso, y estandariza los verificadores de cumplimiento. </w:t>
      </w:r>
    </w:p>
    <w:p w14:paraId="32A2BD54" w14:textId="3FD512FC" w:rsidR="007F3018" w:rsidRPr="007F6651" w:rsidRDefault="007F3018" w:rsidP="007F6651">
      <w:pPr>
        <w:jc w:val="both"/>
        <w:rPr>
          <w:rFonts w:ascii="Verdana" w:hAnsi="Verdana"/>
          <w:sz w:val="22"/>
          <w:szCs w:val="22"/>
        </w:rPr>
      </w:pPr>
      <w:r w:rsidRPr="007F6651">
        <w:rPr>
          <w:rFonts w:ascii="Verdana" w:hAnsi="Verdana"/>
          <w:sz w:val="22"/>
          <w:szCs w:val="22"/>
        </w:rPr>
        <w:t xml:space="preserve">Criterios: ISO 50001:2018 para SGE certificados, y Reglamento de la Ley de Eficiencia energética para los SGE no certificados. </w:t>
      </w:r>
    </w:p>
    <w:p w14:paraId="6D719712" w14:textId="2ED55BF0" w:rsidR="007F3018" w:rsidRPr="007F6651" w:rsidRDefault="007F3018" w:rsidP="007F6651">
      <w:pPr>
        <w:jc w:val="both"/>
        <w:rPr>
          <w:rFonts w:ascii="Verdana" w:hAnsi="Verdana"/>
          <w:sz w:val="22"/>
          <w:szCs w:val="22"/>
        </w:rPr>
      </w:pPr>
      <w:r w:rsidRPr="007F6651">
        <w:rPr>
          <w:rFonts w:ascii="Verdana" w:hAnsi="Verdana"/>
          <w:sz w:val="22"/>
          <w:szCs w:val="22"/>
        </w:rPr>
        <w:t xml:space="preserve">Entregable: Plan de Auditoría – Informe de evaluación (cumple con requisitos de la SEC) - Resumen de incumplimientos con revisión de la efectividad. </w:t>
      </w:r>
    </w:p>
    <w:p w14:paraId="0F8D7D09" w14:textId="77777777" w:rsidR="00E340EB" w:rsidRPr="007F6651" w:rsidRDefault="00E340EB" w:rsidP="007F6651">
      <w:pPr>
        <w:jc w:val="both"/>
        <w:rPr>
          <w:rFonts w:ascii="Verdana" w:hAnsi="Verdana"/>
          <w:sz w:val="22"/>
          <w:szCs w:val="22"/>
        </w:rPr>
      </w:pPr>
    </w:p>
    <w:p w14:paraId="7353A4CD" w14:textId="77777777" w:rsidR="00E51ADA" w:rsidRPr="007F6651" w:rsidRDefault="00E51ADA" w:rsidP="007F6651">
      <w:pPr>
        <w:jc w:val="both"/>
        <w:rPr>
          <w:rFonts w:ascii="Verdana" w:hAnsi="Verdana"/>
          <w:b/>
          <w:bCs/>
          <w:sz w:val="22"/>
          <w:szCs w:val="22"/>
        </w:rPr>
      </w:pPr>
      <w:r w:rsidRPr="007F6651">
        <w:rPr>
          <w:rFonts w:ascii="Verdana" w:hAnsi="Verdana"/>
          <w:b/>
          <w:bCs/>
          <w:sz w:val="22"/>
          <w:szCs w:val="22"/>
        </w:rPr>
        <w:lastRenderedPageBreak/>
        <w:t>Servicios de Auditorías de certificación ISO 50001 y revisiones técnicas (exclusivo para los OC).</w:t>
      </w:r>
    </w:p>
    <w:p w14:paraId="69FB4C7D" w14:textId="639BE16D" w:rsidR="00E51ADA" w:rsidRPr="007F6651" w:rsidRDefault="00E51ADA" w:rsidP="007F6651">
      <w:pPr>
        <w:jc w:val="both"/>
        <w:rPr>
          <w:rFonts w:ascii="Verdana" w:hAnsi="Verdana"/>
          <w:sz w:val="22"/>
          <w:szCs w:val="22"/>
        </w:rPr>
      </w:pPr>
      <w:r w:rsidRPr="007F6651">
        <w:rPr>
          <w:rFonts w:ascii="Verdana" w:hAnsi="Verdana"/>
          <w:sz w:val="22"/>
          <w:szCs w:val="22"/>
        </w:rPr>
        <w:t xml:space="preserve">Dirigido a: Los Organismos de Certificación (OC) que realizan el servicio de auditorías de tercera parte criterio ISO 50001:2018 a los SGE de los CCGE. </w:t>
      </w:r>
    </w:p>
    <w:p w14:paraId="15E669F9" w14:textId="3BE8D265" w:rsidR="00E51ADA" w:rsidRPr="007F6651" w:rsidRDefault="00E51ADA" w:rsidP="007F6651">
      <w:pPr>
        <w:jc w:val="both"/>
        <w:rPr>
          <w:rFonts w:ascii="Verdana" w:hAnsi="Verdana"/>
          <w:sz w:val="22"/>
          <w:szCs w:val="22"/>
        </w:rPr>
      </w:pPr>
      <w:r w:rsidRPr="007F6651">
        <w:rPr>
          <w:rFonts w:ascii="Verdana" w:hAnsi="Verdana"/>
          <w:sz w:val="22"/>
          <w:szCs w:val="22"/>
        </w:rPr>
        <w:t xml:space="preserve">Metodología: Plataforma automatizada que guía al auditor en el proceso, y estandariza los verificadores de cumplimiento ISO alineados a los requisitos de la Superintendencia. </w:t>
      </w:r>
    </w:p>
    <w:p w14:paraId="437C4242" w14:textId="4E416892" w:rsidR="00E51ADA" w:rsidRPr="007F6651" w:rsidRDefault="00E51ADA" w:rsidP="007F6651">
      <w:pPr>
        <w:jc w:val="both"/>
        <w:rPr>
          <w:rFonts w:ascii="Verdana" w:hAnsi="Verdana"/>
          <w:sz w:val="22"/>
          <w:szCs w:val="22"/>
        </w:rPr>
      </w:pPr>
      <w:r w:rsidRPr="007F6651">
        <w:rPr>
          <w:rFonts w:ascii="Verdana" w:hAnsi="Verdana"/>
          <w:sz w:val="22"/>
          <w:szCs w:val="22"/>
        </w:rPr>
        <w:t>Criterios: ISO 50001:2018 para SGE certificados.</w:t>
      </w:r>
    </w:p>
    <w:p w14:paraId="1106BEC9" w14:textId="77777777" w:rsidR="00E51ADA" w:rsidRPr="007F6651" w:rsidRDefault="00E51ADA" w:rsidP="007F6651">
      <w:pPr>
        <w:jc w:val="both"/>
        <w:rPr>
          <w:rFonts w:ascii="Verdana" w:hAnsi="Verdana"/>
          <w:sz w:val="22"/>
          <w:szCs w:val="22"/>
        </w:rPr>
      </w:pPr>
      <w:r w:rsidRPr="007F6651">
        <w:rPr>
          <w:rFonts w:ascii="Verdana" w:hAnsi="Verdana"/>
          <w:sz w:val="22"/>
          <w:szCs w:val="22"/>
        </w:rPr>
        <w:t xml:space="preserve">Entregable: Plan de Auditoría – Informe de evaluación (cumple con requisitos de la SEC) - Resumen de incumplimientos con revisión de la efectividad. </w:t>
      </w:r>
    </w:p>
    <w:p w14:paraId="6FF295C6" w14:textId="77777777" w:rsidR="00E51ADA" w:rsidRDefault="00E51ADA" w:rsidP="00AF4D73">
      <w:pPr>
        <w:jc w:val="both"/>
        <w:rPr>
          <w:b/>
          <w:bCs/>
        </w:rPr>
      </w:pPr>
    </w:p>
    <w:p w14:paraId="4181DAA2" w14:textId="38FEC284" w:rsidR="007F6651" w:rsidRPr="007F6651" w:rsidRDefault="007F6651" w:rsidP="007F6651">
      <w:pPr>
        <w:jc w:val="both"/>
        <w:rPr>
          <w:rFonts w:ascii="Verdana" w:hAnsi="Verdana"/>
          <w:b/>
          <w:bCs/>
          <w:sz w:val="22"/>
          <w:szCs w:val="22"/>
        </w:rPr>
      </w:pPr>
      <w:r w:rsidRPr="007F6651">
        <w:rPr>
          <w:rFonts w:ascii="Verdana" w:hAnsi="Verdana"/>
          <w:b/>
          <w:bCs/>
          <w:sz w:val="22"/>
          <w:szCs w:val="22"/>
        </w:rPr>
        <w:t xml:space="preserve">Servicios de </w:t>
      </w:r>
      <w:r>
        <w:rPr>
          <w:rFonts w:ascii="Verdana" w:hAnsi="Verdana"/>
          <w:b/>
          <w:bCs/>
          <w:sz w:val="22"/>
          <w:szCs w:val="22"/>
        </w:rPr>
        <w:t xml:space="preserve">aprendizaje </w:t>
      </w:r>
      <w:r w:rsidR="00EB6021">
        <w:rPr>
          <w:rFonts w:ascii="Verdana" w:hAnsi="Verdana"/>
          <w:b/>
          <w:bCs/>
          <w:sz w:val="22"/>
          <w:szCs w:val="22"/>
        </w:rPr>
        <w:t xml:space="preserve">sobre </w:t>
      </w:r>
      <w:r>
        <w:rPr>
          <w:rFonts w:ascii="Verdana" w:hAnsi="Verdana"/>
          <w:b/>
          <w:bCs/>
          <w:sz w:val="22"/>
          <w:szCs w:val="22"/>
        </w:rPr>
        <w:t xml:space="preserve">los SGE y obligaciones de los CCGE. </w:t>
      </w:r>
    </w:p>
    <w:p w14:paraId="2DAD5E75" w14:textId="3B9E19D5" w:rsidR="007F6651" w:rsidRPr="00EB6021" w:rsidRDefault="007F6651" w:rsidP="007F6651">
      <w:pPr>
        <w:jc w:val="both"/>
        <w:rPr>
          <w:rFonts w:ascii="Verdana" w:hAnsi="Verdana"/>
          <w:sz w:val="22"/>
          <w:szCs w:val="22"/>
        </w:rPr>
      </w:pPr>
      <w:r w:rsidRPr="00EB6021">
        <w:rPr>
          <w:rFonts w:ascii="Verdana" w:hAnsi="Verdana"/>
          <w:sz w:val="22"/>
          <w:szCs w:val="22"/>
        </w:rPr>
        <w:t>Dirigido a: Gestores Energéticos, equipos SGE, responsables de Sistemas de Gestión, colaboradores internos, líneas de apoyo y partes interesadas internas del CCGE.</w:t>
      </w:r>
    </w:p>
    <w:p w14:paraId="798F797A" w14:textId="5764C814" w:rsidR="007F6651" w:rsidRPr="00EB6021" w:rsidRDefault="007F6651" w:rsidP="007F6651">
      <w:pPr>
        <w:jc w:val="both"/>
        <w:rPr>
          <w:rFonts w:ascii="Verdana" w:hAnsi="Verdana"/>
          <w:sz w:val="22"/>
          <w:szCs w:val="22"/>
        </w:rPr>
      </w:pPr>
      <w:r w:rsidRPr="00EB6021">
        <w:rPr>
          <w:rFonts w:ascii="Verdana" w:hAnsi="Verdana"/>
          <w:sz w:val="22"/>
          <w:szCs w:val="22"/>
        </w:rPr>
        <w:t xml:space="preserve">Metodología: Formato asincrónico donde aprendes a tu ritmo, cuando y donde lo necesites. Contiene 3 cápsulas </w:t>
      </w:r>
    </w:p>
    <w:p w14:paraId="3F03B108" w14:textId="132C9D7C" w:rsidR="007F6651" w:rsidRPr="00EB6021" w:rsidRDefault="007F6651" w:rsidP="007F6651">
      <w:pPr>
        <w:jc w:val="both"/>
        <w:rPr>
          <w:rFonts w:ascii="Verdana" w:hAnsi="Verdana"/>
          <w:sz w:val="22"/>
          <w:szCs w:val="22"/>
        </w:rPr>
      </w:pPr>
      <w:r w:rsidRPr="00EB6021">
        <w:rPr>
          <w:rFonts w:ascii="Cambria Math" w:hAnsi="Cambria Math" w:cs="Cambria Math"/>
          <w:sz w:val="22"/>
          <w:szCs w:val="22"/>
        </w:rPr>
        <w:t>①</w:t>
      </w:r>
      <w:r w:rsidRPr="00EB6021">
        <w:rPr>
          <w:rFonts w:ascii="Verdana" w:hAnsi="Verdana"/>
          <w:sz w:val="22"/>
          <w:szCs w:val="22"/>
        </w:rPr>
        <w:t xml:space="preserve"> Adquiere el conocimiento — Comprende conceptos, criterios y fundamentos clave.</w:t>
      </w:r>
    </w:p>
    <w:p w14:paraId="0BAB6882" w14:textId="0864841A" w:rsidR="007F6651" w:rsidRPr="00EB6021" w:rsidRDefault="007F6651" w:rsidP="007F6651">
      <w:pPr>
        <w:jc w:val="both"/>
        <w:rPr>
          <w:rFonts w:ascii="Verdana" w:hAnsi="Verdana"/>
          <w:sz w:val="22"/>
          <w:szCs w:val="22"/>
        </w:rPr>
      </w:pPr>
      <w:r w:rsidRPr="00EB6021">
        <w:rPr>
          <w:rFonts w:ascii="Verdana" w:hAnsi="Verdana"/>
          <w:sz w:val="22"/>
          <w:szCs w:val="22"/>
        </w:rPr>
        <w:t xml:space="preserve">Aplica el conocimiento — Ejercicios sencillos y aplicados a tu realidad. </w:t>
      </w:r>
    </w:p>
    <w:p w14:paraId="236ACB51" w14:textId="530695D3" w:rsidR="007F6651" w:rsidRPr="00EB6021" w:rsidRDefault="007F6651" w:rsidP="007F6651">
      <w:pPr>
        <w:jc w:val="both"/>
        <w:rPr>
          <w:rFonts w:ascii="Verdana" w:hAnsi="Verdana"/>
          <w:sz w:val="22"/>
          <w:szCs w:val="22"/>
        </w:rPr>
      </w:pPr>
      <w:r w:rsidRPr="00EB6021">
        <w:rPr>
          <w:rFonts w:ascii="Verdana" w:hAnsi="Verdana"/>
          <w:sz w:val="22"/>
          <w:szCs w:val="22"/>
        </w:rPr>
        <w:t>Pon a prueba tu conocimiento — Aplica correctamente en casos reales</w:t>
      </w:r>
    </w:p>
    <w:p w14:paraId="1CDA50E5" w14:textId="77777777" w:rsidR="007F6651" w:rsidRPr="00EB6021" w:rsidRDefault="007F6651" w:rsidP="007F6651">
      <w:pPr>
        <w:jc w:val="both"/>
        <w:rPr>
          <w:rFonts w:ascii="Verdana" w:hAnsi="Verdana"/>
          <w:sz w:val="22"/>
          <w:szCs w:val="22"/>
        </w:rPr>
      </w:pPr>
      <w:r w:rsidRPr="00EB6021">
        <w:rPr>
          <w:rFonts w:ascii="Verdana" w:hAnsi="Verdana"/>
          <w:sz w:val="22"/>
          <w:szCs w:val="22"/>
        </w:rPr>
        <w:t xml:space="preserve">Entregable: Plan de Auditoría – Informe de evaluación (cumple con requisitos de la SEC) - Resumen de incumplimientos con revisión de la efectividad. </w:t>
      </w:r>
    </w:p>
    <w:p w14:paraId="5CA85997" w14:textId="494C7EE3" w:rsidR="007F6651" w:rsidRPr="00EB6021" w:rsidRDefault="007F6651" w:rsidP="007F6651">
      <w:pPr>
        <w:jc w:val="both"/>
        <w:rPr>
          <w:rFonts w:ascii="Verdana" w:hAnsi="Verdana"/>
        </w:rPr>
      </w:pPr>
      <w:r w:rsidRPr="00EB6021">
        <w:rPr>
          <w:rFonts w:ascii="Verdana" w:hAnsi="Verdana"/>
          <w:sz w:val="22"/>
          <w:szCs w:val="22"/>
        </w:rPr>
        <w:t xml:space="preserve">Entregable: Material de aprendizaje – Test de evaluación – Propuesta de medición de la efectividad. </w:t>
      </w:r>
    </w:p>
    <w:p w14:paraId="5AE0A6BB" w14:textId="77777777" w:rsidR="007F6651" w:rsidRDefault="007F6651" w:rsidP="00AF4D73">
      <w:pPr>
        <w:jc w:val="both"/>
        <w:rPr>
          <w:b/>
          <w:bCs/>
        </w:rPr>
      </w:pPr>
    </w:p>
    <w:p w14:paraId="2F7A7C8F" w14:textId="77777777" w:rsidR="007F6651" w:rsidRDefault="007F6651" w:rsidP="00AF4D73">
      <w:pPr>
        <w:jc w:val="both"/>
        <w:rPr>
          <w:b/>
          <w:bCs/>
        </w:rPr>
      </w:pPr>
    </w:p>
    <w:p w14:paraId="0F9F0EA6" w14:textId="77777777" w:rsidR="007F6651" w:rsidRPr="007F6651" w:rsidRDefault="007F6651" w:rsidP="007F6651">
      <w:pPr>
        <w:jc w:val="both"/>
        <w:rPr>
          <w:rFonts w:ascii="Verdana" w:hAnsi="Verdana"/>
          <w:sz w:val="22"/>
          <w:szCs w:val="22"/>
        </w:rPr>
      </w:pPr>
      <w:r w:rsidRPr="007F6651">
        <w:rPr>
          <w:rFonts w:ascii="Verdana" w:hAnsi="Verdana"/>
          <w:sz w:val="22"/>
          <w:szCs w:val="22"/>
          <w:highlight w:val="yellow"/>
        </w:rPr>
        <w:t>PAGINA QUIENES SOMOS</w:t>
      </w:r>
      <w:r w:rsidRPr="007F6651">
        <w:rPr>
          <w:rFonts w:ascii="Verdana" w:hAnsi="Verdana"/>
          <w:sz w:val="22"/>
          <w:szCs w:val="22"/>
        </w:rPr>
        <w:t xml:space="preserve"> </w:t>
      </w:r>
      <w:r w:rsidRPr="007F6651">
        <w:rPr>
          <w:rFonts w:ascii="Verdana" w:hAnsi="Verdana"/>
          <w:color w:val="EE0000"/>
          <w:sz w:val="22"/>
          <w:szCs w:val="22"/>
        </w:rPr>
        <w:t>(reemplazar todo)</w:t>
      </w:r>
    </w:p>
    <w:p w14:paraId="64019F4A" w14:textId="77777777" w:rsidR="007F6651" w:rsidRPr="007F6651" w:rsidRDefault="007F6651" w:rsidP="007F6651">
      <w:pPr>
        <w:jc w:val="both"/>
        <w:rPr>
          <w:rFonts w:ascii="Verdana" w:hAnsi="Verdana"/>
          <w:sz w:val="22"/>
          <w:szCs w:val="22"/>
        </w:rPr>
      </w:pPr>
    </w:p>
    <w:p w14:paraId="2D48C16F" w14:textId="77777777" w:rsidR="007F6651" w:rsidRPr="007F6651" w:rsidRDefault="007F6651" w:rsidP="007F6651">
      <w:pPr>
        <w:pStyle w:val="NormalWeb"/>
        <w:spacing w:before="0" w:beforeAutospacing="0" w:after="0" w:afterAutospacing="0"/>
        <w:jc w:val="both"/>
        <w:rPr>
          <w:rFonts w:ascii="Verdana" w:hAnsi="Verdana" w:cs="Calibri"/>
          <w:color w:val="000000"/>
          <w:sz w:val="22"/>
          <w:szCs w:val="22"/>
        </w:rPr>
      </w:pPr>
      <w:r w:rsidRPr="007F6651">
        <w:rPr>
          <w:rFonts w:ascii="Verdana" w:hAnsi="Verdana" w:cs="Calibri"/>
          <w:color w:val="000000"/>
          <w:sz w:val="22"/>
          <w:szCs w:val="22"/>
        </w:rPr>
        <w:t xml:space="preserve">Somos un grupo de profesionales que integra conocimiento técnico, legales y desempeño energética aplicables a los sistemas de Gestión Energéticos, y con un marcada pasión y convicción en integrar los avances tecnológicas a los procesos de eficiencia Energética, permitiendo asumir satisfactoriamente los nuevos desafíos que enfrenta el sector productivo en el marco de la Ley de Eficiencia Energética en Chile. </w:t>
      </w:r>
    </w:p>
    <w:p w14:paraId="5B319A36" w14:textId="77777777" w:rsidR="007F6651" w:rsidRPr="007F6651" w:rsidRDefault="007F6651" w:rsidP="007F6651">
      <w:pPr>
        <w:pStyle w:val="NormalWeb"/>
        <w:spacing w:before="0" w:beforeAutospacing="0" w:after="0" w:afterAutospacing="0"/>
        <w:jc w:val="both"/>
        <w:rPr>
          <w:rFonts w:ascii="Verdana" w:hAnsi="Verdana" w:cs="Calibri"/>
          <w:color w:val="000000"/>
          <w:sz w:val="22"/>
          <w:szCs w:val="22"/>
        </w:rPr>
      </w:pPr>
      <w:r w:rsidRPr="007F6651">
        <w:rPr>
          <w:rFonts w:ascii="Verdana" w:hAnsi="Verdana" w:cs="Calibri"/>
          <w:color w:val="000000"/>
          <w:sz w:val="22"/>
          <w:szCs w:val="22"/>
        </w:rPr>
        <w:t>Este recorrido combina conocimiento normativo, criterio auditor y comprensión práctica de los desafíos reales que enfrentan las organizaciones en la gestión eficiente de la energía. Nos desempeñamos como prestadores de servicios técnicos especializados para los CCGE, organismos de certificación y verificación, aportando capacidad técnica de alto nivel en los procesos donde se nos requiere, con pleno respeto por los roles, responsabilidades y marcos regulatorios de cada actor del ecosistema.</w:t>
      </w:r>
    </w:p>
    <w:p w14:paraId="73371546" w14:textId="77777777" w:rsidR="00E51ADA" w:rsidRDefault="00E51ADA" w:rsidP="00AF4D73">
      <w:pPr>
        <w:jc w:val="both"/>
        <w:rPr>
          <w:b/>
          <w:bCs/>
        </w:rPr>
      </w:pPr>
    </w:p>
    <w:p w14:paraId="3A1EA87B" w14:textId="77777777" w:rsidR="00E51ADA" w:rsidRDefault="00E51ADA" w:rsidP="00AF4D73">
      <w:pPr>
        <w:jc w:val="both"/>
        <w:rPr>
          <w:b/>
          <w:bCs/>
        </w:rPr>
      </w:pPr>
    </w:p>
    <w:p w14:paraId="37C64527" w14:textId="77777777" w:rsidR="00E51ADA" w:rsidRDefault="00E51ADA" w:rsidP="00AF4D73">
      <w:pPr>
        <w:jc w:val="both"/>
        <w:rPr>
          <w:b/>
          <w:bCs/>
        </w:rPr>
      </w:pPr>
    </w:p>
    <w:p w14:paraId="5C29292F" w14:textId="77777777" w:rsidR="00E51ADA" w:rsidRDefault="00E51ADA" w:rsidP="00AF4D73">
      <w:pPr>
        <w:jc w:val="both"/>
        <w:rPr>
          <w:b/>
          <w:bCs/>
        </w:rPr>
      </w:pPr>
    </w:p>
    <w:p w14:paraId="7E0AE8E7" w14:textId="77777777" w:rsidR="00A622CF" w:rsidRDefault="00A622CF" w:rsidP="00D11D9D"/>
    <w:sectPr w:rsidR="00A622CF" w:rsidSect="007F6651">
      <w:pgSz w:w="12240" w:h="15840"/>
      <w:pgMar w:top="1417" w:right="104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C5DA8"/>
    <w:multiLevelType w:val="hybridMultilevel"/>
    <w:tmpl w:val="A580BD9E"/>
    <w:lvl w:ilvl="0" w:tplc="F16C7DA4">
      <w:start w:val="1"/>
      <w:numFmt w:val="bullet"/>
      <w:lvlText w:val="▸"/>
      <w:lvlJc w:val="left"/>
      <w:pPr>
        <w:ind w:left="520" w:hanging="260"/>
      </w:pPr>
    </w:lvl>
    <w:lvl w:ilvl="1" w:tplc="5E88E614">
      <w:numFmt w:val="decimal"/>
      <w:lvlText w:val=""/>
      <w:lvlJc w:val="left"/>
    </w:lvl>
    <w:lvl w:ilvl="2" w:tplc="0B5C39F4">
      <w:numFmt w:val="decimal"/>
      <w:lvlText w:val=""/>
      <w:lvlJc w:val="left"/>
    </w:lvl>
    <w:lvl w:ilvl="3" w:tplc="8D56A47A">
      <w:numFmt w:val="decimal"/>
      <w:lvlText w:val=""/>
      <w:lvlJc w:val="left"/>
    </w:lvl>
    <w:lvl w:ilvl="4" w:tplc="5B345030">
      <w:numFmt w:val="decimal"/>
      <w:lvlText w:val=""/>
      <w:lvlJc w:val="left"/>
    </w:lvl>
    <w:lvl w:ilvl="5" w:tplc="AB0A1DAC">
      <w:numFmt w:val="decimal"/>
      <w:lvlText w:val=""/>
      <w:lvlJc w:val="left"/>
    </w:lvl>
    <w:lvl w:ilvl="6" w:tplc="C5B65C14">
      <w:numFmt w:val="decimal"/>
      <w:lvlText w:val=""/>
      <w:lvlJc w:val="left"/>
    </w:lvl>
    <w:lvl w:ilvl="7" w:tplc="00D2E95E">
      <w:numFmt w:val="decimal"/>
      <w:lvlText w:val=""/>
      <w:lvlJc w:val="left"/>
    </w:lvl>
    <w:lvl w:ilvl="8" w:tplc="4D5425BA">
      <w:numFmt w:val="decimal"/>
      <w:lvlText w:val=""/>
      <w:lvlJc w:val="left"/>
    </w:lvl>
  </w:abstractNum>
  <w:num w:numId="1" w16cid:durableId="2040086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D9D"/>
    <w:rsid w:val="0028631C"/>
    <w:rsid w:val="003055B3"/>
    <w:rsid w:val="00395EFD"/>
    <w:rsid w:val="00492351"/>
    <w:rsid w:val="004E38AC"/>
    <w:rsid w:val="00683A00"/>
    <w:rsid w:val="00762095"/>
    <w:rsid w:val="007F3018"/>
    <w:rsid w:val="007F6651"/>
    <w:rsid w:val="00894BF1"/>
    <w:rsid w:val="008C4CFC"/>
    <w:rsid w:val="00974BAD"/>
    <w:rsid w:val="00A22544"/>
    <w:rsid w:val="00A622CF"/>
    <w:rsid w:val="00AF4D73"/>
    <w:rsid w:val="00D11D9D"/>
    <w:rsid w:val="00D46D51"/>
    <w:rsid w:val="00DB3CB7"/>
    <w:rsid w:val="00E340EB"/>
    <w:rsid w:val="00E51ADA"/>
    <w:rsid w:val="00E75591"/>
    <w:rsid w:val="00EB6021"/>
    <w:rsid w:val="00F22E60"/>
    <w:rsid w:val="00F723BA"/>
    <w:rsid w:val="00FE6A8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8A90"/>
  <w15:chartTrackingRefBased/>
  <w15:docId w15:val="{2566C1A5-7661-814C-B3B4-778CA5A4D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Heading1">
    <w:name w:val="heading 1"/>
    <w:basedOn w:val="Normal"/>
    <w:next w:val="Normal"/>
    <w:link w:val="Heading1Char"/>
    <w:uiPriority w:val="9"/>
    <w:qFormat/>
    <w:rsid w:val="00D11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1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1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1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1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1D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D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D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D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D9D"/>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D11D9D"/>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D11D9D"/>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D11D9D"/>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D11D9D"/>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D11D9D"/>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D11D9D"/>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D11D9D"/>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D11D9D"/>
    <w:rPr>
      <w:rFonts w:eastAsiaTheme="majorEastAsia" w:cstheme="majorBidi"/>
      <w:color w:val="272727" w:themeColor="text1" w:themeTint="D8"/>
      <w:lang w:val="es-ES"/>
    </w:rPr>
  </w:style>
  <w:style w:type="paragraph" w:styleId="Title">
    <w:name w:val="Title"/>
    <w:basedOn w:val="Normal"/>
    <w:next w:val="Normal"/>
    <w:link w:val="TitleChar"/>
    <w:uiPriority w:val="10"/>
    <w:qFormat/>
    <w:rsid w:val="00D11D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D9D"/>
    <w:rPr>
      <w:rFonts w:asciiTheme="majorHAnsi" w:eastAsiaTheme="majorEastAsia" w:hAnsiTheme="majorHAnsi" w:cstheme="majorBidi"/>
      <w:spacing w:val="-10"/>
      <w:kern w:val="28"/>
      <w:sz w:val="56"/>
      <w:szCs w:val="56"/>
      <w:lang w:val="es-ES"/>
    </w:rPr>
  </w:style>
  <w:style w:type="paragraph" w:styleId="Subtitle">
    <w:name w:val="Subtitle"/>
    <w:basedOn w:val="Normal"/>
    <w:next w:val="Normal"/>
    <w:link w:val="SubtitleChar"/>
    <w:uiPriority w:val="11"/>
    <w:qFormat/>
    <w:rsid w:val="00D11D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D9D"/>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D11D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11D9D"/>
    <w:rPr>
      <w:i/>
      <w:iCs/>
      <w:color w:val="404040" w:themeColor="text1" w:themeTint="BF"/>
      <w:lang w:val="es-ES"/>
    </w:rPr>
  </w:style>
  <w:style w:type="paragraph" w:styleId="ListParagraph">
    <w:name w:val="List Paragraph"/>
    <w:basedOn w:val="Normal"/>
    <w:qFormat/>
    <w:rsid w:val="00D11D9D"/>
    <w:pPr>
      <w:ind w:left="720"/>
      <w:contextualSpacing/>
    </w:pPr>
  </w:style>
  <w:style w:type="character" w:styleId="IntenseEmphasis">
    <w:name w:val="Intense Emphasis"/>
    <w:basedOn w:val="DefaultParagraphFont"/>
    <w:uiPriority w:val="21"/>
    <w:qFormat/>
    <w:rsid w:val="00D11D9D"/>
    <w:rPr>
      <w:i/>
      <w:iCs/>
      <w:color w:val="0F4761" w:themeColor="accent1" w:themeShade="BF"/>
    </w:rPr>
  </w:style>
  <w:style w:type="paragraph" w:styleId="IntenseQuote">
    <w:name w:val="Intense Quote"/>
    <w:basedOn w:val="Normal"/>
    <w:next w:val="Normal"/>
    <w:link w:val="IntenseQuoteChar"/>
    <w:uiPriority w:val="30"/>
    <w:qFormat/>
    <w:rsid w:val="00D11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1D9D"/>
    <w:rPr>
      <w:i/>
      <w:iCs/>
      <w:color w:val="0F4761" w:themeColor="accent1" w:themeShade="BF"/>
      <w:lang w:val="es-ES"/>
    </w:rPr>
  </w:style>
  <w:style w:type="character" w:styleId="IntenseReference">
    <w:name w:val="Intense Reference"/>
    <w:basedOn w:val="DefaultParagraphFont"/>
    <w:uiPriority w:val="32"/>
    <w:qFormat/>
    <w:rsid w:val="00D11D9D"/>
    <w:rPr>
      <w:b/>
      <w:bCs/>
      <w:smallCaps/>
      <w:color w:val="0F4761" w:themeColor="accent1" w:themeShade="BF"/>
      <w:spacing w:val="5"/>
    </w:rPr>
  </w:style>
  <w:style w:type="paragraph" w:styleId="NormalWeb">
    <w:name w:val="Normal (Web)"/>
    <w:basedOn w:val="Normal"/>
    <w:uiPriority w:val="99"/>
    <w:unhideWhenUsed/>
    <w:rsid w:val="00E51ADA"/>
    <w:pPr>
      <w:spacing w:before="100" w:beforeAutospacing="1" w:after="100" w:afterAutospacing="1"/>
    </w:pPr>
    <w:rPr>
      <w:rFonts w:ascii="Times New Roman" w:eastAsia="Times New Roman" w:hAnsi="Times New Roman" w:cs="Times New Roman"/>
      <w:kern w:val="0"/>
      <w:lang w:val="es-CL"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711</Words>
  <Characters>3916</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FarÍas-Huellas Sustentables</dc:creator>
  <cp:keywords/>
  <dc:description/>
  <cp:lastModifiedBy>Mateo Morales</cp:lastModifiedBy>
  <cp:revision>6</cp:revision>
  <dcterms:created xsi:type="dcterms:W3CDTF">2026-04-25T00:39:00Z</dcterms:created>
  <dcterms:modified xsi:type="dcterms:W3CDTF">2026-05-07T02:43:00Z</dcterms:modified>
</cp:coreProperties>
</file>