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297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2917.5"/>
        <w:gridCol w:w="2917.5"/>
        <w:gridCol w:w="2917.5"/>
        <w:gridCol w:w="2917.5"/>
        <w:tblGridChange w:id="0">
          <w:tblGrid>
            <w:gridCol w:w="1305"/>
            <w:gridCol w:w="2917.5"/>
            <w:gridCol w:w="2917.5"/>
            <w:gridCol w:w="2917.5"/>
            <w:gridCol w:w="2917.5"/>
          </w:tblGrid>
        </w:tblGridChange>
      </w:tblGrid>
      <w:tr>
        <w:trPr>
          <w:trHeight w:val="440" w:hRule="atLeast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jc w:val="center"/>
              <w:rPr>
                <w:b w:val="1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b w:val="1"/>
                <w:color w:val="212121"/>
                <w:sz w:val="21"/>
                <w:szCs w:val="21"/>
                <w:highlight w:val="white"/>
                <w:rtl w:val="0"/>
              </w:rPr>
              <w:t xml:space="preserve">19 800</w:t>
            </w:r>
            <w:r w:rsidDel="00000000" w:rsidR="00000000" w:rsidRPr="00000000">
              <w:rPr>
                <w:b w:val="1"/>
                <w:rtl w:val="0"/>
              </w:rPr>
              <w:t xml:space="preserve"> train (aA) </w:t>
            </w:r>
            <w:r w:rsidDel="00000000" w:rsidR="00000000" w:rsidRPr="00000000">
              <w:rPr>
                <w:b w:val="1"/>
                <w:color w:val="212121"/>
                <w:sz w:val="21"/>
                <w:szCs w:val="21"/>
                <w:highlight w:val="white"/>
                <w:rtl w:val="0"/>
              </w:rPr>
              <w:t xml:space="preserve">4 950 test (aA) - praat</w:t>
            </w:r>
          </w:p>
          <w:p w:rsidR="00000000" w:rsidDel="00000000" w:rsidP="00000000" w:rsidRDefault="00000000" w:rsidRPr="00000000" w14:paraId="00000003">
            <w:pPr>
              <w:rPr>
                <w:b w:val="1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275 occurrences pour chaque son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Img_rows, img_cols = 28, 28</w:t>
            </w:r>
          </w:p>
          <w:p w:rsidR="00000000" w:rsidDel="00000000" w:rsidP="00000000" w:rsidRDefault="00000000" w:rsidRPr="00000000" w14:paraId="00000005">
            <w:pPr>
              <w:rPr>
                <w:b w:val="1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Batch_size, Epoch = 10, 115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Entraînement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Première activation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hd w:fill="fffffe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tanh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hd w:fill="fffffe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relu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hd w:fill="fffffe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tanh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hd w:fill="fffffe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relu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loss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mean_squared_error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hd w:fill="fffffe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keras.losses.categorical_crossentropy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hd w:fill="fffffe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keras.losses.categorical_crossentropy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mean_squared_error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optimizeur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sgd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hd w:fill="fffffe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keras.optimizers.Adadelta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hd w:fill="fffffe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keras.optimizers.Adadelta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sgd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highlight w:val="white"/>
                <w:rtl w:val="0"/>
              </w:rPr>
              <w:t xml:space="preserve">Total params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highlight w:val="white"/>
                <w:rtl w:val="0"/>
              </w:rPr>
              <w:t xml:space="preserve">Trainable params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highlight w:val="white"/>
                <w:rtl w:val="0"/>
              </w:rPr>
              <w:t xml:space="preserve">Non-trainable params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</w:t>
            </w:r>
          </w:p>
        </w:tc>
      </w:tr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highlight w:val="white"/>
                <w:rtl w:val="0"/>
              </w:rPr>
              <w:t xml:space="preserve">Early stopping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Epoch 00068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Epoch 00068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F-mesure pour nasal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93%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84%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85%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93%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F-mesure pour non nasal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93%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85%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86%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93%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Accuracy (F-mesure)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93%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85%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85%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93%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Locuteur avec meilleur score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27_11_07_nb1_2_16 (99% : 99% non nasal / 99%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27_11_07_nb2_2_16 (93% : 93% non nasal / 92%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16_11_07_nb1_2_16 (94% : 94% non nasal / 93%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04_12_07_nb1_2_16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22_11_07_nb2_1_16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26_11_07_nb2_2_16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30_11_07_nb1_2_16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(97% : 97% non nasal / 97% nasal)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Locuteur avec score le + bas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03_12_07_nb1_2_16 (85% : 86% non nasal / 85% nasal)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29_11_07_nb1_2_16 (85% : 87% non nasal / 84% nasal)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30_11_07_nb1_1_16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71% : 73% non nasal / 68%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29_11_07_nb1_2_16 (72% : 77% non nasal / 63% nasal)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04_12_07_nb2_2_16 (85% : 85% non nasal / 86% nasal)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29_11_07_nb1_2_16 (85% : 86% non nasal / 82% nasal)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Confusion matrix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511300"/>
                  <wp:effectExtent b="0" l="0" r="0" t="0"/>
                  <wp:docPr id="62" name="image61.png"/>
                  <a:graphic>
                    <a:graphicData uri="http://schemas.openxmlformats.org/drawingml/2006/picture">
                      <pic:pic>
                        <pic:nvPicPr>
                          <pic:cNvPr id="0" name="image6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511300"/>
                  <wp:effectExtent b="0" l="0" r="0" t="0"/>
                  <wp:docPr id="32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511300"/>
                  <wp:effectExtent b="0" l="0" r="0" t="0"/>
                  <wp:docPr id="13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511300"/>
                  <wp:effectExtent b="0" l="0" r="0" t="0"/>
                  <wp:docPr id="15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206500"/>
                  <wp:effectExtent b="0" l="0" r="0" t="0"/>
                  <wp:docPr id="30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20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206500"/>
                  <wp:effectExtent b="0" l="0" r="0" t="0"/>
                  <wp:docPr id="41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20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206500"/>
                  <wp:effectExtent b="0" l="0" r="0" t="0"/>
                  <wp:docPr id="3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20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168400"/>
                  <wp:effectExtent b="0" l="0" r="0" t="0"/>
                  <wp:docPr id="51" name="image51.png"/>
                  <a:graphic>
                    <a:graphicData uri="http://schemas.openxmlformats.org/drawingml/2006/picture">
                      <pic:pic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16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297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2917.5"/>
        <w:gridCol w:w="2917.5"/>
        <w:gridCol w:w="2917.5"/>
        <w:gridCol w:w="2917.5"/>
        <w:tblGridChange w:id="0">
          <w:tblGrid>
            <w:gridCol w:w="1305"/>
            <w:gridCol w:w="2917.5"/>
            <w:gridCol w:w="2917.5"/>
            <w:gridCol w:w="2917.5"/>
            <w:gridCol w:w="2917.5"/>
          </w:tblGrid>
        </w:tblGridChange>
      </w:tblGrid>
      <w:tr>
        <w:trPr>
          <w:trHeight w:val="440" w:hRule="atLeast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12121"/>
                <w:sz w:val="21"/>
                <w:szCs w:val="21"/>
                <w:highlight w:val="white"/>
                <w:rtl w:val="0"/>
              </w:rPr>
              <w:t xml:space="preserve">19 800</w:t>
            </w:r>
            <w:r w:rsidDel="00000000" w:rsidR="00000000" w:rsidRPr="00000000">
              <w:rPr>
                <w:b w:val="1"/>
                <w:rtl w:val="0"/>
              </w:rPr>
              <w:t xml:space="preserve"> train (aA) </w:t>
            </w:r>
            <w:r w:rsidDel="00000000" w:rsidR="00000000" w:rsidRPr="00000000">
              <w:rPr>
                <w:b w:val="1"/>
                <w:color w:val="212121"/>
                <w:sz w:val="21"/>
                <w:szCs w:val="21"/>
                <w:highlight w:val="white"/>
                <w:rtl w:val="0"/>
              </w:rPr>
              <w:t xml:space="preserve">5 040 test (aA / EI) - praat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Entraînement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Première activation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hd w:fill="fffffe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tanh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hd w:fill="fffffe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relu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hd w:fill="fffffe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tanh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hd w:fill="fffffe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relu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loss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mean_squared_error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hd w:fill="fffffe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keras.losses.categorical_crossentropy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hd w:fill="fffffe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keras.losses.categorical_crossentropy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mean_squared_error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optimizeur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sgd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hd w:fill="fffffe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keras.optimizers.Adadelta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hd w:fill="fffffe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keras.optimizers.Adadelta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sgd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highlight w:val="white"/>
                <w:rtl w:val="0"/>
              </w:rPr>
              <w:t xml:space="preserve">Total params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highlight w:val="white"/>
                <w:rtl w:val="0"/>
              </w:rPr>
              <w:t xml:space="preserve">Trainable params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highlight w:val="white"/>
                <w:rtl w:val="0"/>
              </w:rPr>
              <w:t xml:space="preserve">Non-trainable params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</w:t>
            </w:r>
          </w:p>
        </w:tc>
      </w:tr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highlight w:val="white"/>
                <w:rtl w:val="0"/>
              </w:rPr>
              <w:t xml:space="preserve">Early stopping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Epoch 00054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Epoch 00065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F-mesure pour nasal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79%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74%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74%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80%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F-mesure pour non nasal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80%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76%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75%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80%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Accuracy (F-mesure)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80%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75%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75%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80%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Locuteur avec meilleur score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27_11_07_nb1_2_16 (87% : 88% non nasal / 85%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04_12_07_nb1_2_16 (84% : 84% non nasal / 84%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04_12_07_nb1_2_16 (83% : 83% non nasal / 83%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05_12_07_nb1_2_16 (89% : 89% non nasal / 90% nasal)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Locuteur avec score le + bas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29_11_07_nb1_2_16 (64% : 66% non nasal / 62%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29_11_07_nb1_2_16 (57% : 63% non nasal / 50%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29_11_07_nb1_2_16 (58% : 64% non nasal / 51%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29_11_07_nb1_2_16 (62% : 63% non nasal / 62% nasal)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Confusion matrix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524000"/>
                  <wp:effectExtent b="0" l="0" r="0" t="0"/>
                  <wp:docPr id="1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5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524000"/>
                  <wp:effectExtent b="0" l="0" r="0" t="0"/>
                  <wp:docPr id="47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5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524000"/>
                  <wp:effectExtent b="0" l="0" r="0" t="0"/>
                  <wp:docPr id="60" name="image59.png"/>
                  <a:graphic>
                    <a:graphicData uri="http://schemas.openxmlformats.org/drawingml/2006/picture">
                      <pic:pic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5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524000"/>
                  <wp:effectExtent b="0" l="0" r="0" t="0"/>
                  <wp:docPr id="2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5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206500"/>
                  <wp:effectExtent b="0" l="0" r="0" t="0"/>
                  <wp:docPr id="22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20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206500"/>
                  <wp:effectExtent b="0" l="0" r="0" t="0"/>
                  <wp:docPr id="1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20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206500"/>
                  <wp:effectExtent b="0" l="0" r="0" t="0"/>
                  <wp:docPr id="31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20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206500"/>
                  <wp:effectExtent b="0" l="0" r="0" t="0"/>
                  <wp:docPr id="40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20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297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2917.5"/>
        <w:gridCol w:w="2917.5"/>
        <w:gridCol w:w="2917.5"/>
        <w:gridCol w:w="2917.5"/>
        <w:tblGridChange w:id="0">
          <w:tblGrid>
            <w:gridCol w:w="1305"/>
            <w:gridCol w:w="2917.5"/>
            <w:gridCol w:w="2917.5"/>
            <w:gridCol w:w="2917.5"/>
            <w:gridCol w:w="2917.5"/>
          </w:tblGrid>
        </w:tblGridChange>
      </w:tblGrid>
      <w:tr>
        <w:trPr>
          <w:trHeight w:val="440" w:hRule="atLeast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1"/>
                <w:szCs w:val="21"/>
                <w:highlight w:val="white"/>
                <w:rtl w:val="0"/>
              </w:rPr>
              <w:t xml:space="preserve">9180</w:t>
            </w:r>
            <w:r w:rsidDel="00000000" w:rsidR="00000000" w:rsidRPr="00000000">
              <w:rPr>
                <w:b w:val="1"/>
                <w:rtl w:val="0"/>
              </w:rPr>
              <w:t xml:space="preserve"> train (aA / EI)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1"/>
                <w:szCs w:val="21"/>
                <w:highlight w:val="white"/>
                <w:rtl w:val="0"/>
              </w:rPr>
              <w:t xml:space="preserve">2340</w:t>
            </w:r>
            <w:r w:rsidDel="00000000" w:rsidR="00000000" w:rsidRPr="00000000">
              <w:rPr>
                <w:b w:val="1"/>
                <w:color w:val="212121"/>
                <w:sz w:val="21"/>
                <w:szCs w:val="21"/>
                <w:highlight w:val="white"/>
                <w:rtl w:val="0"/>
              </w:rPr>
              <w:t xml:space="preserve"> test (aA / EI) - praat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Entraînement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Première activation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hd w:fill="fffffe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tanh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hd w:fill="fffffe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relu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hd w:fill="fffffe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tanh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hd w:fill="fffffe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relu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loss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mean_squared_error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hd w:fill="fffffe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keras.losses.categorical_crossentropy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hd w:fill="fffffe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keras.losses.categorical_crossentropy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mean_squared_error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optimizeur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sgd</w:t>
            </w:r>
          </w:p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hd w:fill="fffffe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keras.optimizers.Adadelta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hd w:fill="fffffe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keras.optimizers.Adadelta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sgd</w:t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highlight w:val="white"/>
                <w:rtl w:val="0"/>
              </w:rPr>
              <w:t xml:space="preserve">Total params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highlight w:val="white"/>
                <w:rtl w:val="0"/>
              </w:rPr>
              <w:t xml:space="preserve">Trainable params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highlight w:val="white"/>
                <w:rtl w:val="0"/>
              </w:rPr>
              <w:t xml:space="preserve">Non-trainable params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</w:t>
            </w:r>
          </w:p>
        </w:tc>
      </w:tr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highlight w:val="white"/>
                <w:rtl w:val="0"/>
              </w:rPr>
              <w:t xml:space="preserve">Early stopping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Epoch 00068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Epoch 00073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F-mesure pour nasal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rPr/>
            </w:pPr>
            <w:r w:rsidDel="00000000" w:rsidR="00000000" w:rsidRPr="00000000">
              <w:rPr>
                <w:rtl w:val="0"/>
              </w:rPr>
              <w:t xml:space="preserve">89%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71%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71%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rPr/>
            </w:pPr>
            <w:r w:rsidDel="00000000" w:rsidR="00000000" w:rsidRPr="00000000">
              <w:rPr>
                <w:rtl w:val="0"/>
              </w:rPr>
              <w:t xml:space="preserve">88%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F-mesure pour non nasal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rPr/>
            </w:pPr>
            <w:r w:rsidDel="00000000" w:rsidR="00000000" w:rsidRPr="00000000">
              <w:rPr>
                <w:rtl w:val="0"/>
              </w:rPr>
              <w:t xml:space="preserve">89%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79%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78%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tl w:val="0"/>
              </w:rPr>
              <w:t xml:space="preserve">89%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Accuracy (F-mesure)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tl w:val="0"/>
              </w:rPr>
              <w:t xml:space="preserve">89%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rPr/>
            </w:pPr>
            <w:r w:rsidDel="00000000" w:rsidR="00000000" w:rsidRPr="00000000">
              <w:rPr>
                <w:rtl w:val="0"/>
              </w:rPr>
              <w:t xml:space="preserve">88%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Locuteur avec meilleur score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rPr/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26_11_07_nb3_1_16 (96% : 96% non nasal / 96%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16_11_07_nb1_1_16 (92% : 92% non nasal / 92%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04_12_07_nb2_2_16 (87% : 86% non nasal / 87% nasal)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27_11_07_nb2_1_16 (87% : 87% non nasal / 86%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22_11_07_nb1_2_16</w:t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26_11_07_nb2_2_16</w:t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(98% : 98% non nasal / 98% nasal)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Locuteur avec score le + bas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23_11_07_nb1_1_16 (73% : 73% non nasal / 73%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14_11_07_nb2_2_16 (58% : 62% non nasal / 52%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14_11_07_nb1_1_16 (56% : 63% non nasal / 44% nasal)</w:t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14_11_07_nb2_2_16 (56% : 60% non nasal / 46% nasal)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27_11_07_nb1_1_16 (77% : 76% non nasal / 78% nasal)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Confusion matrix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524000"/>
                  <wp:effectExtent b="0" l="0" r="0" t="0"/>
                  <wp:docPr id="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5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524000"/>
                  <wp:effectExtent b="0" l="0" r="0" t="0"/>
                  <wp:docPr id="27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5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524000"/>
                  <wp:effectExtent b="0" l="0" r="0" t="0"/>
                  <wp:docPr id="53" name="image54.png"/>
                  <a:graphic>
                    <a:graphicData uri="http://schemas.openxmlformats.org/drawingml/2006/picture">
                      <pic:pic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5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524000"/>
                  <wp:effectExtent b="0" l="0" r="0" t="0"/>
                  <wp:docPr id="29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5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219200"/>
                  <wp:effectExtent b="0" l="0" r="0" t="0"/>
                  <wp:docPr id="5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219200"/>
                  <wp:effectExtent b="0" l="0" r="0" t="0"/>
                  <wp:docPr id="8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219200"/>
                  <wp:effectExtent b="0" l="0" r="0" t="0"/>
                  <wp:docPr id="46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219200"/>
                  <wp:effectExtent b="0" l="0" r="0" t="0"/>
                  <wp:docPr id="49" name="image50.png"/>
                  <a:graphic>
                    <a:graphicData uri="http://schemas.openxmlformats.org/drawingml/2006/picture">
                      <pic:pic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29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92"/>
        <w:gridCol w:w="2592"/>
        <w:gridCol w:w="2592"/>
        <w:gridCol w:w="2592"/>
        <w:gridCol w:w="2592"/>
        <w:tblGridChange w:id="0">
          <w:tblGrid>
            <w:gridCol w:w="2592"/>
            <w:gridCol w:w="2592"/>
            <w:gridCol w:w="2592"/>
            <w:gridCol w:w="2592"/>
            <w:gridCol w:w="259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Train a/A - test a/A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93%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85%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85%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93%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Train a/A/E/I - test a/A/E/I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rPr/>
            </w:pPr>
            <w:r w:rsidDel="00000000" w:rsidR="00000000" w:rsidRPr="00000000">
              <w:rPr>
                <w:rtl w:val="0"/>
              </w:rPr>
              <w:t xml:space="preserve">89%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rPr/>
            </w:pPr>
            <w:r w:rsidDel="00000000" w:rsidR="00000000" w:rsidRPr="00000000">
              <w:rPr>
                <w:rtl w:val="0"/>
              </w:rPr>
              <w:t xml:space="preserve">88%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Train a/A - test a/A/E/I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80%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75%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75%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80%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297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2917.5"/>
        <w:gridCol w:w="2917.5"/>
        <w:gridCol w:w="2917.5"/>
        <w:gridCol w:w="2917.5"/>
        <w:tblGridChange w:id="0">
          <w:tblGrid>
            <w:gridCol w:w="1305"/>
            <w:gridCol w:w="2917.5"/>
            <w:gridCol w:w="2917.5"/>
            <w:gridCol w:w="2917.5"/>
            <w:gridCol w:w="2917.5"/>
          </w:tblGrid>
        </w:tblGridChange>
      </w:tblGrid>
      <w:tr>
        <w:trPr>
          <w:trHeight w:val="440" w:hRule="atLeast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12121"/>
                <w:sz w:val="21"/>
                <w:szCs w:val="21"/>
                <w:highlight w:val="white"/>
                <w:rtl w:val="0"/>
              </w:rPr>
              <w:t xml:space="preserve">Tronçons - 59 400</w:t>
            </w:r>
            <w:r w:rsidDel="00000000" w:rsidR="00000000" w:rsidRPr="00000000">
              <w:rPr>
                <w:b w:val="1"/>
                <w:rtl w:val="0"/>
              </w:rPr>
              <w:t xml:space="preserve"> train (aA) </w:t>
            </w:r>
            <w:r w:rsidDel="00000000" w:rsidR="00000000" w:rsidRPr="00000000">
              <w:rPr>
                <w:b w:val="1"/>
                <w:color w:val="212121"/>
                <w:sz w:val="21"/>
                <w:szCs w:val="21"/>
                <w:highlight w:val="white"/>
                <w:rtl w:val="0"/>
              </w:rPr>
              <w:t xml:space="preserve">14 850 test (aA)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Entraînement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Première activation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hd w:fill="fffffe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tanh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hd w:fill="fffffe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relu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hd w:fill="fffffe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tanh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hd w:fill="fffffe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relu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loss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mean_squared_error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hd w:fill="fffffe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keras.losses.categorical_crossentropy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hd w:fill="fffffe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keras.losses.categorical_crossentropy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mean_squared_error</w:t>
            </w:r>
          </w:p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optimizeur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sgd</w:t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hd w:fill="fffffe" w:val="clear"/>
              <w:spacing w:line="325.71428571428567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7"/>
                <w:szCs w:val="17"/>
                <w:rtl w:val="0"/>
              </w:rPr>
              <w:t xml:space="preserve">keras.optimizers.Adadelta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hd w:fill="fffffe" w:val="clear"/>
              <w:spacing w:line="325.71428571428567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7"/>
                <w:szCs w:val="17"/>
                <w:rtl w:val="0"/>
              </w:rPr>
              <w:t xml:space="preserve">keras.optimizers.Adadelta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sgd</w:t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highlight w:val="white"/>
                <w:rtl w:val="0"/>
              </w:rPr>
              <w:t xml:space="preserve">Total params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highlight w:val="white"/>
                <w:rtl w:val="0"/>
              </w:rPr>
              <w:t xml:space="preserve">Trainable params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</w:t>
            </w:r>
          </w:p>
        </w:tc>
      </w:tr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highlight w:val="white"/>
                <w:rtl w:val="0"/>
              </w:rPr>
              <w:t xml:space="preserve">Non-trainable params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</w:p>
        </w:tc>
      </w:tr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highlight w:val="white"/>
                <w:rtl w:val="0"/>
              </w:rPr>
              <w:t xml:space="preserve">Early stopping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Epoch 00072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Epoch 00088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F-mesure pour nasal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85%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80%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80%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86%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F-mesure pour non nasal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85%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81%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81%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85%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Accuracy (F-mesure)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85%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81%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81%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86%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Locuteur avec meilleur score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04_12_07_nb1_2_16 (92% : 92% non nasal / 93 %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04_12_07_nb1_2_16 (89% : 89% non nasal / 89%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04_12_07_nb1_2_16</w:t>
            </w:r>
          </w:p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23_11_07_nb1_1_16</w:t>
            </w:r>
          </w:p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(90% : 90% non nasal / 90% nasal)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04_12_07_nb1_2_16 (92% : 92% non nasal / 93% nasal)</w:t>
            </w:r>
          </w:p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27_11_07_nb1_2_16 (92% : 92% non nasal / 92% nasal)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Locuteur avec score le + bas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29_11_07_nb1_2_16 (74% : 76% non nasal / 72%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29_11_07_nb1_2_16 (68% : 72% non nasal / 63%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29_11_07_nb1_2_16 (68% : 72% non nasal / 64%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29_11_07_nb1_2_16 (76% : 77% non nasal / 75% nasal)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Tier avec meilleur score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 (88% : 88% non nasal / 88% nasal)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 (84% : 84% non nasal / 83% nasal)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 (84% : 85% non nasal / 84% nasal)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 (89% : 88% non nasal / 89% nasal)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Tier avec score le + bas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 (83% : 83% non nasal / 83% nasal)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(78% : 79% non nasal / 77% nasal)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(78% : 79% non nasal / 77% nasal)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(84% : 83% non nasal / 84% nasal)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Confusion matrix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524000"/>
                  <wp:effectExtent b="0" l="0" r="0" t="0"/>
                  <wp:docPr id="34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5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524000"/>
                  <wp:effectExtent b="0" l="0" r="0" t="0"/>
                  <wp:docPr id="36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5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524000"/>
                  <wp:effectExtent b="0" l="0" r="0" t="0"/>
                  <wp:docPr id="39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5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524000"/>
                  <wp:effectExtent b="0" l="0" r="0" t="0"/>
                  <wp:docPr id="38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5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181100"/>
                  <wp:effectExtent b="0" l="0" r="0" t="0"/>
                  <wp:docPr id="1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18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181100"/>
                  <wp:effectExtent b="0" l="0" r="0" t="0"/>
                  <wp:docPr id="54" name="image53.png"/>
                  <a:graphic>
                    <a:graphicData uri="http://schemas.openxmlformats.org/drawingml/2006/picture">
                      <pic:pic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18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181100"/>
                  <wp:effectExtent b="0" l="0" r="0" t="0"/>
                  <wp:docPr id="28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18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181100"/>
                  <wp:effectExtent b="0" l="0" r="0" t="0"/>
                  <wp:docPr id="43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18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297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2917.5"/>
        <w:gridCol w:w="2917.5"/>
        <w:gridCol w:w="2917.5"/>
        <w:gridCol w:w="2917.5"/>
        <w:tblGridChange w:id="0">
          <w:tblGrid>
            <w:gridCol w:w="1305"/>
            <w:gridCol w:w="2917.5"/>
            <w:gridCol w:w="2917.5"/>
            <w:gridCol w:w="2917.5"/>
            <w:gridCol w:w="2917.5"/>
          </w:tblGrid>
        </w:tblGridChange>
      </w:tblGrid>
      <w:tr>
        <w:trPr>
          <w:trHeight w:val="440" w:hRule="atLeast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12121"/>
                <w:sz w:val="21"/>
                <w:szCs w:val="21"/>
                <w:highlight w:val="white"/>
                <w:rtl w:val="0"/>
              </w:rPr>
              <w:t xml:space="preserve">Tronçons - 59 400</w:t>
            </w:r>
            <w:r w:rsidDel="00000000" w:rsidR="00000000" w:rsidRPr="00000000">
              <w:rPr>
                <w:b w:val="1"/>
                <w:rtl w:val="0"/>
              </w:rPr>
              <w:t xml:space="preserve"> train (aA) </w:t>
            </w:r>
            <w:r w:rsidDel="00000000" w:rsidR="00000000" w:rsidRPr="00000000">
              <w:rPr>
                <w:b w:val="1"/>
                <w:color w:val="212121"/>
                <w:sz w:val="21"/>
                <w:szCs w:val="21"/>
                <w:highlight w:val="white"/>
                <w:rtl w:val="0"/>
              </w:rPr>
              <w:t xml:space="preserve">15 120 test (aAEI)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Entraînement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Première activation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tanh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relu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tanh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relu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loss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mean_squared_error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keras.losses.categorical_crossentropy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keras.losses.categorical_crossentropy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mean_squared_error</w:t>
            </w:r>
          </w:p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optimizeur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sgd</w:t>
            </w:r>
          </w:p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keras.optimizers.Adadelta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keras.optimizers.Adadelta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sgd</w:t>
            </w:r>
          </w:p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highlight w:val="white"/>
                <w:rtl w:val="0"/>
              </w:rPr>
              <w:t xml:space="preserve">Total params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highlight w:val="white"/>
                <w:rtl w:val="0"/>
              </w:rPr>
              <w:t xml:space="preserve">Trainable params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</w:t>
            </w:r>
          </w:p>
        </w:tc>
      </w:tr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highlight w:val="white"/>
                <w:rtl w:val="0"/>
              </w:rPr>
              <w:t xml:space="preserve">Non-trainable params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</w:p>
        </w:tc>
      </w:tr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highlight w:val="white"/>
                <w:rtl w:val="0"/>
              </w:rPr>
              <w:t xml:space="preserve">Early stopping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Epoch 00072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Epoch 00059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Epoch 00068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F-mesure pour nasal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77%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77%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64%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76%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F-mesure pour non nasal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74%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74%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69%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75%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Accuracy (F-mesure)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75%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75%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67%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76%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Locuteur avec meilleur score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04_12_07_nb3_2_16 (82% : 80% non nasal / 83% nasal)</w:t>
            </w:r>
          </w:p>
          <w:p w:rsidR="00000000" w:rsidDel="00000000" w:rsidP="00000000" w:rsidRDefault="00000000" w:rsidRPr="00000000" w14:paraId="000001C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05_12_07_nb1_2_16 (82% : 81% non nasal / 84%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04_12_07_nb3_2_16 (81% : 80% non nasal / 81%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04_12_07_nb3_2_16 (76% : 77% non nasal / 75% nasal)</w:t>
            </w:r>
          </w:p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30_11_07_nb1_1_16 (76% : 79% non nasal / 73%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05_12_07_nb1_2_16 (84% : 83% non nasal / 84% nasal)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Locuteur avec score le + bas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29_11_07_nb1_2_16 (60% : 60% non nasal / 59%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29_11_07_nb1_2_16 (58% : 61% non nasal / 54%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29_11_07_nb1_2_16 (55% : 59% non nasal / 51%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29_11_07_nb1_2_16 (60% : 61% non nasal / 60% nasal)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Tier avec meilleur score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 (77% : 75% non nasal / 78%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 (75% : 75% non nasal / 74%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 (68% : 71% non nasal / 65%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 (77% : 76% non nasal / 77% nasal)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Tier avec score le + bas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 (74% : 73% non nasal / 75%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 (71% : 72% non nasal / 71%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 (66% : 68% non nasal / 63%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 (74% : 74% non nasal / 74% nasal)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Confusion matrix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511300"/>
                  <wp:effectExtent b="0" l="0" r="0" t="0"/>
                  <wp:docPr id="44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511300"/>
                  <wp:effectExtent b="0" l="0" r="0" t="0"/>
                  <wp:docPr id="52" name="image58.png"/>
                  <a:graphic>
                    <a:graphicData uri="http://schemas.openxmlformats.org/drawingml/2006/picture">
                      <pic:pic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511300"/>
                  <wp:effectExtent b="0" l="0" r="0" t="0"/>
                  <wp:docPr id="48" name="image47.png"/>
                  <a:graphic>
                    <a:graphicData uri="http://schemas.openxmlformats.org/drawingml/2006/picture">
                      <pic:pic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511300"/>
                  <wp:effectExtent b="0" l="0" r="0" t="0"/>
                  <wp:docPr id="24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181100"/>
                  <wp:effectExtent b="0" l="0" r="0" t="0"/>
                  <wp:docPr id="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18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181100"/>
                  <wp:effectExtent b="0" l="0" r="0" t="0"/>
                  <wp:docPr id="37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18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181100"/>
                  <wp:effectExtent b="0" l="0" r="0" t="0"/>
                  <wp:docPr id="63" name="image63.png"/>
                  <a:graphic>
                    <a:graphicData uri="http://schemas.openxmlformats.org/drawingml/2006/picture">
                      <pic:pic>
                        <pic:nvPicPr>
                          <pic:cNvPr id="0" name="image63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18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181100"/>
                  <wp:effectExtent b="0" l="0" r="0" t="0"/>
                  <wp:docPr id="57" name="image56.png"/>
                  <a:graphic>
                    <a:graphicData uri="http://schemas.openxmlformats.org/drawingml/2006/picture">
                      <pic:pic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18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297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2917.5"/>
        <w:gridCol w:w="2917.5"/>
        <w:gridCol w:w="2917.5"/>
        <w:gridCol w:w="2917.5"/>
        <w:tblGridChange w:id="0">
          <w:tblGrid>
            <w:gridCol w:w="1305"/>
            <w:gridCol w:w="2917.5"/>
            <w:gridCol w:w="2917.5"/>
            <w:gridCol w:w="2917.5"/>
            <w:gridCol w:w="2917.5"/>
          </w:tblGrid>
        </w:tblGridChange>
      </w:tblGrid>
      <w:tr>
        <w:trPr>
          <w:trHeight w:val="440" w:hRule="atLeast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12121"/>
                <w:sz w:val="21"/>
                <w:szCs w:val="21"/>
                <w:highlight w:val="white"/>
                <w:rtl w:val="0"/>
              </w:rPr>
              <w:t xml:space="preserve">Tronçons -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1"/>
                <w:szCs w:val="21"/>
                <w:highlight w:val="white"/>
                <w:rtl w:val="0"/>
              </w:rPr>
              <w:t xml:space="preserve">28080</w:t>
            </w:r>
            <w:r w:rsidDel="00000000" w:rsidR="00000000" w:rsidRPr="00000000">
              <w:rPr>
                <w:b w:val="1"/>
                <w:rtl w:val="0"/>
              </w:rPr>
              <w:t xml:space="preserve"> train (aA)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1"/>
                <w:szCs w:val="21"/>
                <w:highlight w:val="white"/>
                <w:rtl w:val="0"/>
              </w:rPr>
              <w:t xml:space="preserve">6480</w:t>
            </w:r>
            <w:r w:rsidDel="00000000" w:rsidR="00000000" w:rsidRPr="00000000">
              <w:rPr>
                <w:b w:val="1"/>
                <w:color w:val="212121"/>
                <w:sz w:val="21"/>
                <w:szCs w:val="21"/>
                <w:highlight w:val="white"/>
                <w:rtl w:val="0"/>
              </w:rPr>
              <w:t xml:space="preserve"> test (aAEI)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Entraînement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Première activation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tanh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relu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tanh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relu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loss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mean_squared_error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keras.losses.categorical_crossentropy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keras.losses.categorical_crossentropy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mean_squared_error</w:t>
            </w:r>
          </w:p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optimizeur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sgd</w:t>
            </w:r>
          </w:p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keras.optimizers.Adadelta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keras.optimizers.Adadelta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sgd</w:t>
            </w:r>
          </w:p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highlight w:val="white"/>
                <w:rtl w:val="0"/>
              </w:rPr>
              <w:t xml:space="preserve">Total params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highlight w:val="white"/>
                <w:rtl w:val="0"/>
              </w:rPr>
              <w:t xml:space="preserve">Trainable params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</w:t>
            </w:r>
          </w:p>
        </w:tc>
      </w:tr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highlight w:val="white"/>
                <w:rtl w:val="0"/>
              </w:rPr>
              <w:t xml:space="preserve">Non-trainable params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</w:p>
        </w:tc>
      </w:tr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highlight w:val="white"/>
                <w:rtl w:val="0"/>
              </w:rPr>
              <w:t xml:space="preserve">Early stopping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Epoch 00065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F-mesure pour nasal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82%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67%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67%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82%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F-mesure pour non nasal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82%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76%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75%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82%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Accuracy (F-mesure)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82%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72%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72%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82%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Locuteur avec meilleur score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26_11_07_nb2_1_16 (89% : 89% non nasal / 89% nasal)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27_11_07_nb2_1_16 (90% : 90% non nasal / 89%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27_11_07_nb2_1_16 (90% : 90% non nasal / 89% nasal)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05_12_07_nb1_1_16 (92% : 92% non nasal / 92% nasal)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Locuteur avec score le + bas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23_11_07_nb1_2_16 (70% : 70% non nasal / 71%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23_11_07_nb1_2_16 (60% : 66% non nasal / 53%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23_11_07_nb1_2_16 (60% : 65% non nasal / 52%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23_11_07_nb1_2_16 (71% : 71% non nasal / 71% nasal)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Tier avec meilleur score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 (84% : 84% non nasal / 84%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 (74% : 77% non nasal / 68%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 (73% : 77% non nasal / 68%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 (84% : 84% non nasal / 84% nasal)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Tier avec score le + bas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 (79% : 80% non nasal / 78%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 (70% : 74% non nasal / 65%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 (70% : 74% non nasal / 65%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 (79% : 79% non nasal / 79% nasal)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Confusion matrix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498600"/>
                  <wp:effectExtent b="0" l="0" r="0" t="0"/>
                  <wp:docPr id="6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49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498600"/>
                  <wp:effectExtent b="0" l="0" r="0" t="0"/>
                  <wp:docPr id="7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49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498600"/>
                  <wp:effectExtent b="0" l="0" r="0" t="0"/>
                  <wp:docPr id="1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49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498600"/>
                  <wp:effectExtent b="0" l="0" r="0" t="0"/>
                  <wp:docPr id="14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49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219200"/>
                  <wp:effectExtent b="0" l="0" r="0" t="0"/>
                  <wp:docPr id="1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219200"/>
                  <wp:effectExtent b="0" l="0" r="0" t="0"/>
                  <wp:docPr id="58" name="image52.png"/>
                  <a:graphic>
                    <a:graphicData uri="http://schemas.openxmlformats.org/drawingml/2006/picture">
                      <pic:pic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219200"/>
                  <wp:effectExtent b="0" l="0" r="0" t="0"/>
                  <wp:docPr id="42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219200"/>
                  <wp:effectExtent b="0" l="0" r="0" t="0"/>
                  <wp:docPr id="23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129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92"/>
        <w:gridCol w:w="2592"/>
        <w:gridCol w:w="2592"/>
        <w:gridCol w:w="2592"/>
        <w:gridCol w:w="2592"/>
        <w:tblGridChange w:id="0">
          <w:tblGrid>
            <w:gridCol w:w="2592"/>
            <w:gridCol w:w="2592"/>
            <w:gridCol w:w="2592"/>
            <w:gridCol w:w="2592"/>
            <w:gridCol w:w="259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tronçons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Train a/A - test a/A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85%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81%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81%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86%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Train a/A/E/I - test a/A/E/I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82%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72%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72%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82%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Train a/A - test a/A/E/I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75%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75%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67%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76%</w:t>
            </w:r>
          </w:p>
        </w:tc>
      </w:tr>
    </w:tbl>
    <w:p w:rsidR="00000000" w:rsidDel="00000000" w:rsidP="00000000" w:rsidRDefault="00000000" w:rsidRPr="00000000" w14:paraId="0000025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jc w:val="center"/>
        <w:rPr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b w:val="1"/>
          <w:color w:val="212121"/>
          <w:sz w:val="21"/>
          <w:szCs w:val="21"/>
          <w:highlight w:val="white"/>
          <w:rtl w:val="0"/>
        </w:rPr>
        <w:t xml:space="preserve">Images python : 19 800</w:t>
      </w:r>
      <w:r w:rsidDel="00000000" w:rsidR="00000000" w:rsidRPr="00000000">
        <w:rPr>
          <w:b w:val="1"/>
          <w:rtl w:val="0"/>
        </w:rPr>
        <w:t xml:space="preserve"> train (aA) </w:t>
      </w:r>
      <w:r w:rsidDel="00000000" w:rsidR="00000000" w:rsidRPr="00000000">
        <w:rPr>
          <w:b w:val="1"/>
          <w:color w:val="212121"/>
          <w:sz w:val="21"/>
          <w:szCs w:val="21"/>
          <w:highlight w:val="white"/>
          <w:rtl w:val="0"/>
        </w:rPr>
        <w:t xml:space="preserve">4 950 test (aA)</w:t>
      </w:r>
    </w:p>
    <w:p w:rsidR="00000000" w:rsidDel="00000000" w:rsidP="00000000" w:rsidRDefault="00000000" w:rsidRPr="00000000" w14:paraId="00000262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30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30"/>
        <w:gridCol w:w="2718.75"/>
        <w:gridCol w:w="2718.75"/>
        <w:gridCol w:w="2718.75"/>
        <w:gridCol w:w="2718.75"/>
        <w:tblGridChange w:id="0">
          <w:tblGrid>
            <w:gridCol w:w="2130"/>
            <w:gridCol w:w="2718.75"/>
            <w:gridCol w:w="2718.75"/>
            <w:gridCol w:w="2718.75"/>
            <w:gridCol w:w="2718.75"/>
          </w:tblGrid>
        </w:tblGridChange>
      </w:tblGrid>
      <w:tr>
        <w:trPr>
          <w:trHeight w:val="440" w:hRule="atLeast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jc w:val="center"/>
              <w:rPr>
                <w:b w:val="1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275 occurrences pour chaque son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Img_rows, img_cols = 28, 28</w:t>
            </w:r>
          </w:p>
          <w:p w:rsidR="00000000" w:rsidDel="00000000" w:rsidP="00000000" w:rsidRDefault="00000000" w:rsidRPr="00000000" w14:paraId="00000265">
            <w:pPr>
              <w:jc w:val="center"/>
              <w:rPr>
                <w:b w:val="1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Batch_size, Epoch = 10, 115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Entraînement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Première activation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shd w:fill="fffffe" w:val="clear"/>
              <w:spacing w:line="325.71428571428567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tanh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widowControl w:val="0"/>
              <w:shd w:fill="fffffe" w:val="clear"/>
              <w:spacing w:line="325.71428571428567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relu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widowControl w:val="0"/>
              <w:shd w:fill="fffffe" w:val="clear"/>
              <w:spacing w:line="325.71428571428567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tanh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shd w:fill="fffffe" w:val="clear"/>
              <w:spacing w:line="325.71428571428567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relu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loss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mean_squared_error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widowControl w:val="0"/>
              <w:shd w:fill="fffffe" w:val="clear"/>
              <w:spacing w:line="325.71428571428567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keras.losses.categorical_crossentropy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shd w:fill="fffffe" w:val="clear"/>
              <w:spacing w:line="325.71428571428567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keras.losses.categorical_crossentropy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mean_squared_error</w:t>
            </w:r>
          </w:p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optimizeur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sgd</w:t>
            </w:r>
          </w:p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widowControl w:val="0"/>
              <w:shd w:fill="fffffe" w:val="clear"/>
              <w:spacing w:line="325.71428571428567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keras.optimizers.Adadelta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shd w:fill="fffffe" w:val="clear"/>
              <w:spacing w:line="325.71428571428567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keras.optimizers.Adadelta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sgd</w:t>
            </w:r>
          </w:p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white"/>
                <w:rtl w:val="0"/>
              </w:rPr>
              <w:t xml:space="preserve">Total params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white"/>
                <w:rtl w:val="0"/>
              </w:rPr>
              <w:t xml:space="preserve">Trainable params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white"/>
                <w:rtl w:val="0"/>
              </w:rPr>
              <w:t xml:space="preserve">Non-trainable params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  <w:rtl w:val="0"/>
              </w:rPr>
              <w:t xml:space="preserve">0</w:t>
            </w:r>
          </w:p>
        </w:tc>
      </w:tr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white"/>
                <w:rtl w:val="0"/>
              </w:rPr>
              <w:t xml:space="preserve">Early stopping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  <w:rtl w:val="0"/>
              </w:rPr>
              <w:t xml:space="preserve">Epoch 00066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  <w:rtl w:val="0"/>
              </w:rPr>
              <w:t xml:space="preserve">Epoch 00069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F-mesure pour nasal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rPr/>
            </w:pPr>
            <w:r w:rsidDel="00000000" w:rsidR="00000000" w:rsidRPr="00000000">
              <w:rPr>
                <w:rtl w:val="0"/>
              </w:rPr>
              <w:t xml:space="preserve">95%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83%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rPr/>
            </w:pPr>
            <w:r w:rsidDel="00000000" w:rsidR="00000000" w:rsidRPr="00000000">
              <w:rPr>
                <w:rtl w:val="0"/>
              </w:rPr>
              <w:t xml:space="preserve">95%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F-mesure pour non nasal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rPr/>
            </w:pPr>
            <w:r w:rsidDel="00000000" w:rsidR="00000000" w:rsidRPr="00000000">
              <w:rPr>
                <w:rtl w:val="0"/>
              </w:rPr>
              <w:t xml:space="preserve">95%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82%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84%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rPr/>
            </w:pPr>
            <w:r w:rsidDel="00000000" w:rsidR="00000000" w:rsidRPr="00000000">
              <w:rPr>
                <w:rtl w:val="0"/>
              </w:rPr>
              <w:t xml:space="preserve">95%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Accuracy (F-mesure)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rPr/>
            </w:pPr>
            <w:r w:rsidDel="00000000" w:rsidR="00000000" w:rsidRPr="00000000">
              <w:rPr>
                <w:rtl w:val="0"/>
              </w:rPr>
              <w:t xml:space="preserve">95%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83%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rPr/>
            </w:pPr>
            <w:r w:rsidDel="00000000" w:rsidR="00000000" w:rsidRPr="00000000">
              <w:rPr>
                <w:rtl w:val="0"/>
              </w:rPr>
              <w:t xml:space="preserve">95%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Locuteur avec meilleur score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04_12_07_nb1_2_16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(99% : 99% non nasal / 99%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20_11_07_nb1_2_16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(93% : 93% non nasal / 92%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22_11_07_nb1_1_16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(94% : 94% non nasal / 94%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26_11_07_nb3_2_16</w:t>
            </w:r>
          </w:p>
          <w:p w:rsidR="00000000" w:rsidDel="00000000" w:rsidP="00000000" w:rsidRDefault="00000000" w:rsidRPr="00000000" w14:paraId="000002A9">
            <w:pPr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30_11_07_nb1_2_16</w:t>
            </w:r>
          </w:p>
          <w:p w:rsidR="00000000" w:rsidDel="00000000" w:rsidP="00000000" w:rsidRDefault="00000000" w:rsidRPr="00000000" w14:paraId="000002A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(99% : 99% non nasal / 99% nasal)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Locuteur avec score le + bas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04_12_07_nb3_1_16 (87%: 87% non nasal / 88%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30_11_07_nb1_1_16 (69%: 72% non nasal / 66%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30_11_07_nb1_1_16 (69%: 72% non nasal / 66% nasal)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04_12_07_nb3_1_16 (86% : 86% non nasal / 87% nasal)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Confusion matrix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1590675" cy="1384300"/>
                  <wp:effectExtent b="0" l="0" r="0" t="0"/>
                  <wp:docPr id="19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138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1590675" cy="1384300"/>
                  <wp:effectExtent b="0" l="0" r="0" t="0"/>
                  <wp:docPr id="26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138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1590675" cy="1384300"/>
                  <wp:effectExtent b="0" l="0" r="0" t="0"/>
                  <wp:docPr id="55" name="image55.png"/>
                  <a:graphic>
                    <a:graphicData uri="http://schemas.openxmlformats.org/drawingml/2006/picture">
                      <pic:pic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138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1590675" cy="1384300"/>
                  <wp:effectExtent b="0" l="0" r="0" t="0"/>
                  <wp:docPr id="35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138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1590675" cy="1092200"/>
                  <wp:effectExtent b="0" l="0" r="0" t="0"/>
                  <wp:docPr id="61" name="image62.png"/>
                  <a:graphic>
                    <a:graphicData uri="http://schemas.openxmlformats.org/drawingml/2006/picture">
                      <pic:pic>
                        <pic:nvPicPr>
                          <pic:cNvPr id="0" name="image62.png"/>
                          <pic:cNvPicPr preferRelativeResize="0"/>
                        </pic:nvPicPr>
                        <pic:blipFill>
                          <a:blip r:embed="rId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109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1590675" cy="109220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109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1590675" cy="1104900"/>
                  <wp:effectExtent b="0" l="0" r="0" t="0"/>
                  <wp:docPr id="33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6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110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1590675" cy="1104900"/>
                  <wp:effectExtent b="0" l="0" r="0" t="0"/>
                  <wp:docPr id="25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6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110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297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2917.5"/>
        <w:gridCol w:w="2917.5"/>
        <w:gridCol w:w="2917.5"/>
        <w:gridCol w:w="2917.5"/>
        <w:tblGridChange w:id="0">
          <w:tblGrid>
            <w:gridCol w:w="1305"/>
            <w:gridCol w:w="2917.5"/>
            <w:gridCol w:w="2917.5"/>
            <w:gridCol w:w="2917.5"/>
            <w:gridCol w:w="2917.5"/>
          </w:tblGrid>
        </w:tblGridChange>
      </w:tblGrid>
      <w:tr>
        <w:trPr>
          <w:trHeight w:val="440" w:hRule="atLeast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jc w:val="center"/>
              <w:rPr>
                <w:b w:val="1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b w:val="1"/>
                <w:color w:val="212121"/>
                <w:sz w:val="21"/>
                <w:szCs w:val="21"/>
                <w:highlight w:val="white"/>
                <w:rtl w:val="0"/>
              </w:rPr>
              <w:t xml:space="preserve">Images python : 19 800</w:t>
            </w:r>
            <w:r w:rsidDel="00000000" w:rsidR="00000000" w:rsidRPr="00000000">
              <w:rPr>
                <w:b w:val="1"/>
                <w:rtl w:val="0"/>
              </w:rPr>
              <w:t xml:space="preserve"> train (aA)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1"/>
                <w:szCs w:val="21"/>
                <w:highlight w:val="white"/>
                <w:rtl w:val="0"/>
              </w:rPr>
              <w:t xml:space="preserve">5040</w:t>
            </w:r>
            <w:r w:rsidDel="00000000" w:rsidR="00000000" w:rsidRPr="00000000">
              <w:rPr>
                <w:b w:val="1"/>
                <w:color w:val="212121"/>
                <w:sz w:val="21"/>
                <w:szCs w:val="21"/>
                <w:highlight w:val="white"/>
                <w:rtl w:val="0"/>
              </w:rPr>
              <w:t xml:space="preserve"> test (aA_EI)</w:t>
            </w:r>
          </w:p>
          <w:p w:rsidR="00000000" w:rsidDel="00000000" w:rsidP="00000000" w:rsidRDefault="00000000" w:rsidRPr="00000000" w14:paraId="000002BD">
            <w:pPr>
              <w:rPr>
                <w:b w:val="1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275 occurrences pour chaque son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Img_rows, img_cols = 28, 28</w:t>
            </w:r>
          </w:p>
          <w:p w:rsidR="00000000" w:rsidDel="00000000" w:rsidP="00000000" w:rsidRDefault="00000000" w:rsidRPr="00000000" w14:paraId="000002BF">
            <w:pPr>
              <w:rPr>
                <w:b w:val="1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Batch_size, Epoch = 10, 115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Entraînement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Première activation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shd w:fill="fffffe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tanh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shd w:fill="fffffe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relu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widowControl w:val="0"/>
              <w:shd w:fill="fffffe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tanh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widowControl w:val="0"/>
              <w:shd w:fill="fffffe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relu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loss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mean_squared_error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widowControl w:val="0"/>
              <w:shd w:fill="fffffe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keras.losses.categorical_crossentropy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shd w:fill="fffffe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keras.losses.categorical_crossentropy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mean_squared_error</w:t>
            </w:r>
          </w:p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Optimizeur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sgd</w:t>
            </w:r>
          </w:p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widowControl w:val="0"/>
              <w:shd w:fill="fffffe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keras.optimizers.Adadelta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shd w:fill="fffffe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keras.optimizers.Adadelta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shd w:fill="fffffe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sgd</w:t>
            </w:r>
          </w:p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highlight w:val="white"/>
                <w:rtl w:val="0"/>
              </w:rPr>
              <w:t xml:space="preserve">Total params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highlight w:val="white"/>
                <w:rtl w:val="0"/>
              </w:rPr>
              <w:t xml:space="preserve">Trainable params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54,146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highlight w:val="white"/>
                <w:rtl w:val="0"/>
              </w:rPr>
              <w:t xml:space="preserve">Non-trainable params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</w:t>
            </w:r>
          </w:p>
        </w:tc>
      </w:tr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highlight w:val="white"/>
                <w:rtl w:val="0"/>
              </w:rPr>
              <w:t xml:space="preserve">Early stopping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Epoch 00052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Epoch 00060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F-mesure pour nasal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rPr/>
            </w:pPr>
            <w:r w:rsidDel="00000000" w:rsidR="00000000" w:rsidRPr="00000000">
              <w:rPr>
                <w:rtl w:val="0"/>
              </w:rPr>
              <w:t xml:space="preserve">82%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72%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76%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rPr/>
            </w:pPr>
            <w:r w:rsidDel="00000000" w:rsidR="00000000" w:rsidRPr="00000000">
              <w:rPr>
                <w:rtl w:val="0"/>
              </w:rPr>
              <w:t xml:space="preserve">82%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F-mesure pour non nasal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rPr/>
            </w:pPr>
            <w:r w:rsidDel="00000000" w:rsidR="00000000" w:rsidRPr="00000000">
              <w:rPr>
                <w:rtl w:val="0"/>
              </w:rPr>
              <w:t xml:space="preserve">83%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73%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77%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rPr/>
            </w:pPr>
            <w:r w:rsidDel="00000000" w:rsidR="00000000" w:rsidRPr="00000000">
              <w:rPr>
                <w:rtl w:val="0"/>
              </w:rPr>
              <w:t xml:space="preserve">83%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Accuracy (F-mesure)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rPr/>
            </w:pPr>
            <w:r w:rsidDel="00000000" w:rsidR="00000000" w:rsidRPr="00000000">
              <w:rPr>
                <w:rtl w:val="0"/>
              </w:rPr>
              <w:t xml:space="preserve">82%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72%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76%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rPr/>
            </w:pPr>
            <w:r w:rsidDel="00000000" w:rsidR="00000000" w:rsidRPr="00000000">
              <w:rPr>
                <w:rtl w:val="0"/>
              </w:rPr>
              <w:t xml:space="preserve">83%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Locuteur avec meilleur score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26_11_07_nb2_2_16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(91% : 91% non nasal / 91%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04_12_07_nb1_2_16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(81% : 81% non nasal / 82%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04_12_07_nb1_2_16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(87% : 86% non nasal / 87%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26_11_07_nb2_2_16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(89% : 89% non nasal / 90% nasal)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Locuteur avec score le + bas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16_11_07_nb1_2_16 (68%: 70% non nasal / 65%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29_11_07_nb1_2_16 (60%: 66% non nasal / 51% nasal)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29_11_07_nb1_2_16 (60%: 66% non nasal / 51% nasal)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16_11_07_nb1_2_16 (69% : 70% non nasal / 67% nasal)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Confusion matrix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498600"/>
                  <wp:effectExtent b="0" l="0" r="0" t="0"/>
                  <wp:docPr id="45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6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49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498600"/>
                  <wp:effectExtent b="0" l="0" r="0" t="0"/>
                  <wp:docPr id="21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6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49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498600"/>
                  <wp:effectExtent b="0" l="0" r="0" t="0"/>
                  <wp:docPr id="50" name="image49.png"/>
                  <a:graphic>
                    <a:graphicData uri="http://schemas.openxmlformats.org/drawingml/2006/picture">
                      <pic:pic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6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49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498600"/>
                  <wp:effectExtent b="0" l="0" r="0" t="0"/>
                  <wp:docPr id="64" name="image64.png"/>
                  <a:graphic>
                    <a:graphicData uri="http://schemas.openxmlformats.org/drawingml/2006/picture">
                      <pic:pic>
                        <pic:nvPicPr>
                          <pic:cNvPr id="0" name="image64.png"/>
                          <pic:cNvPicPr preferRelativeResize="0"/>
                        </pic:nvPicPr>
                        <pic:blipFill>
                          <a:blip r:embed="rId6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49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168400"/>
                  <wp:effectExtent b="0" l="0" r="0" t="0"/>
                  <wp:docPr id="59" name="image60.png"/>
                  <a:graphic>
                    <a:graphicData uri="http://schemas.openxmlformats.org/drawingml/2006/picture">
                      <pic:pic>
                        <pic:nvPicPr>
                          <pic:cNvPr id="0" name="image60.png"/>
                          <pic:cNvPicPr preferRelativeResize="0"/>
                        </pic:nvPicPr>
                        <pic:blipFill>
                          <a:blip r:embed="rId6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16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168400"/>
                  <wp:effectExtent b="0" l="0" r="0" t="0"/>
                  <wp:docPr id="56" name="image57.png"/>
                  <a:graphic>
                    <a:graphicData uri="http://schemas.openxmlformats.org/drawingml/2006/picture">
                      <pic:pic>
                        <pic:nvPicPr>
                          <pic:cNvPr id="0" name="image57.png"/>
                          <pic:cNvPicPr preferRelativeResize="0"/>
                        </pic:nvPicPr>
                        <pic:blipFill>
                          <a:blip r:embed="rId6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16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168400"/>
                  <wp:effectExtent b="0" l="0" r="0" t="0"/>
                  <wp:docPr id="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16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1168400"/>
                  <wp:effectExtent b="0" l="0" r="0" t="0"/>
                  <wp:docPr id="1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16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7.png"/><Relationship Id="rId42" Type="http://schemas.openxmlformats.org/officeDocument/2006/relationships/image" Target="media/image12.png"/><Relationship Id="rId41" Type="http://schemas.openxmlformats.org/officeDocument/2006/relationships/image" Target="media/image30.png"/><Relationship Id="rId44" Type="http://schemas.openxmlformats.org/officeDocument/2006/relationships/image" Target="media/image63.png"/><Relationship Id="rId43" Type="http://schemas.openxmlformats.org/officeDocument/2006/relationships/image" Target="media/image37.png"/><Relationship Id="rId46" Type="http://schemas.openxmlformats.org/officeDocument/2006/relationships/image" Target="media/image13.png"/><Relationship Id="rId45" Type="http://schemas.openxmlformats.org/officeDocument/2006/relationships/image" Target="media/image5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48" Type="http://schemas.openxmlformats.org/officeDocument/2006/relationships/image" Target="media/image6.png"/><Relationship Id="rId47" Type="http://schemas.openxmlformats.org/officeDocument/2006/relationships/image" Target="media/image16.png"/><Relationship Id="rId49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61.png"/><Relationship Id="rId7" Type="http://schemas.openxmlformats.org/officeDocument/2006/relationships/image" Target="media/image27.png"/><Relationship Id="rId8" Type="http://schemas.openxmlformats.org/officeDocument/2006/relationships/image" Target="media/image17.png"/><Relationship Id="rId31" Type="http://schemas.openxmlformats.org/officeDocument/2006/relationships/image" Target="media/image36.png"/><Relationship Id="rId30" Type="http://schemas.openxmlformats.org/officeDocument/2006/relationships/image" Target="media/image34.png"/><Relationship Id="rId33" Type="http://schemas.openxmlformats.org/officeDocument/2006/relationships/image" Target="media/image48.png"/><Relationship Id="rId32" Type="http://schemas.openxmlformats.org/officeDocument/2006/relationships/image" Target="media/image38.png"/><Relationship Id="rId35" Type="http://schemas.openxmlformats.org/officeDocument/2006/relationships/image" Target="media/image53.png"/><Relationship Id="rId34" Type="http://schemas.openxmlformats.org/officeDocument/2006/relationships/image" Target="media/image3.png"/><Relationship Id="rId37" Type="http://schemas.openxmlformats.org/officeDocument/2006/relationships/image" Target="media/image39.png"/><Relationship Id="rId36" Type="http://schemas.openxmlformats.org/officeDocument/2006/relationships/image" Target="media/image24.png"/><Relationship Id="rId39" Type="http://schemas.openxmlformats.org/officeDocument/2006/relationships/image" Target="media/image58.png"/><Relationship Id="rId38" Type="http://schemas.openxmlformats.org/officeDocument/2006/relationships/image" Target="media/image41.png"/><Relationship Id="rId62" Type="http://schemas.openxmlformats.org/officeDocument/2006/relationships/image" Target="media/image42.png"/><Relationship Id="rId61" Type="http://schemas.openxmlformats.org/officeDocument/2006/relationships/image" Target="media/image31.png"/><Relationship Id="rId20" Type="http://schemas.openxmlformats.org/officeDocument/2006/relationships/image" Target="media/image28.png"/><Relationship Id="rId64" Type="http://schemas.openxmlformats.org/officeDocument/2006/relationships/image" Target="media/image49.png"/><Relationship Id="rId63" Type="http://schemas.openxmlformats.org/officeDocument/2006/relationships/image" Target="media/image22.png"/><Relationship Id="rId22" Type="http://schemas.openxmlformats.org/officeDocument/2006/relationships/image" Target="media/image7.png"/><Relationship Id="rId66" Type="http://schemas.openxmlformats.org/officeDocument/2006/relationships/image" Target="media/image60.png"/><Relationship Id="rId21" Type="http://schemas.openxmlformats.org/officeDocument/2006/relationships/image" Target="media/image40.png"/><Relationship Id="rId65" Type="http://schemas.openxmlformats.org/officeDocument/2006/relationships/image" Target="media/image64.png"/><Relationship Id="rId24" Type="http://schemas.openxmlformats.org/officeDocument/2006/relationships/image" Target="media/image54.png"/><Relationship Id="rId68" Type="http://schemas.openxmlformats.org/officeDocument/2006/relationships/image" Target="media/image2.png"/><Relationship Id="rId23" Type="http://schemas.openxmlformats.org/officeDocument/2006/relationships/image" Target="media/image29.png"/><Relationship Id="rId67" Type="http://schemas.openxmlformats.org/officeDocument/2006/relationships/image" Target="media/image57.png"/><Relationship Id="rId60" Type="http://schemas.openxmlformats.org/officeDocument/2006/relationships/image" Target="media/image33.png"/><Relationship Id="rId26" Type="http://schemas.openxmlformats.org/officeDocument/2006/relationships/image" Target="media/image10.png"/><Relationship Id="rId25" Type="http://schemas.openxmlformats.org/officeDocument/2006/relationships/image" Target="media/image32.png"/><Relationship Id="rId69" Type="http://schemas.openxmlformats.org/officeDocument/2006/relationships/image" Target="media/image5.png"/><Relationship Id="rId28" Type="http://schemas.openxmlformats.org/officeDocument/2006/relationships/image" Target="media/image45.png"/><Relationship Id="rId27" Type="http://schemas.openxmlformats.org/officeDocument/2006/relationships/image" Target="media/image15.png"/><Relationship Id="rId29" Type="http://schemas.openxmlformats.org/officeDocument/2006/relationships/image" Target="media/image50.png"/><Relationship Id="rId51" Type="http://schemas.openxmlformats.org/officeDocument/2006/relationships/image" Target="media/image52.png"/><Relationship Id="rId50" Type="http://schemas.openxmlformats.org/officeDocument/2006/relationships/image" Target="media/image9.png"/><Relationship Id="rId53" Type="http://schemas.openxmlformats.org/officeDocument/2006/relationships/image" Target="media/image21.png"/><Relationship Id="rId52" Type="http://schemas.openxmlformats.org/officeDocument/2006/relationships/image" Target="media/image44.png"/><Relationship Id="rId11" Type="http://schemas.openxmlformats.org/officeDocument/2006/relationships/image" Target="media/image43.png"/><Relationship Id="rId55" Type="http://schemas.openxmlformats.org/officeDocument/2006/relationships/image" Target="media/image25.png"/><Relationship Id="rId10" Type="http://schemas.openxmlformats.org/officeDocument/2006/relationships/image" Target="media/image26.png"/><Relationship Id="rId54" Type="http://schemas.openxmlformats.org/officeDocument/2006/relationships/image" Target="media/image20.png"/><Relationship Id="rId13" Type="http://schemas.openxmlformats.org/officeDocument/2006/relationships/image" Target="media/image51.png"/><Relationship Id="rId57" Type="http://schemas.openxmlformats.org/officeDocument/2006/relationships/image" Target="media/image35.png"/><Relationship Id="rId12" Type="http://schemas.openxmlformats.org/officeDocument/2006/relationships/image" Target="media/image18.png"/><Relationship Id="rId56" Type="http://schemas.openxmlformats.org/officeDocument/2006/relationships/image" Target="media/image55.png"/><Relationship Id="rId15" Type="http://schemas.openxmlformats.org/officeDocument/2006/relationships/image" Target="media/image46.png"/><Relationship Id="rId59" Type="http://schemas.openxmlformats.org/officeDocument/2006/relationships/image" Target="media/image4.png"/><Relationship Id="rId14" Type="http://schemas.openxmlformats.org/officeDocument/2006/relationships/image" Target="media/image1.png"/><Relationship Id="rId58" Type="http://schemas.openxmlformats.org/officeDocument/2006/relationships/image" Target="media/image62.png"/><Relationship Id="rId17" Type="http://schemas.openxmlformats.org/officeDocument/2006/relationships/image" Target="media/image8.png"/><Relationship Id="rId16" Type="http://schemas.openxmlformats.org/officeDocument/2006/relationships/image" Target="media/image59.png"/><Relationship Id="rId19" Type="http://schemas.openxmlformats.org/officeDocument/2006/relationships/image" Target="media/image11.png"/><Relationship Id="rId18" Type="http://schemas.openxmlformats.org/officeDocument/2006/relationships/image" Target="media/image2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