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D21BF">
      <w:pPr>
        <w:widowControl/>
        <w:spacing w:line="480" w:lineRule="auto"/>
        <w:jc w:val="center"/>
        <w:rPr>
          <w:rFonts w:hint="eastAsia" w:ascii="黑体" w:hAnsi="黑体" w:eastAsia="黑体" w:cs="Times New Roman"/>
          <w:bCs/>
          <w:color w:val="000000"/>
          <w:kern w:val="0"/>
          <w:sz w:val="40"/>
          <w:szCs w:val="30"/>
        </w:rPr>
      </w:pPr>
      <w:bookmarkStart w:id="0" w:name="_Hlk182470277"/>
      <w:r>
        <w:rPr>
          <w:rFonts w:ascii="黑体" w:hAnsi="黑体" w:eastAsia="黑体" w:cs="Times New Roman"/>
          <w:bCs/>
          <w:color w:val="000000"/>
          <w:kern w:val="0"/>
          <w:sz w:val="40"/>
          <w:szCs w:val="30"/>
        </w:rPr>
        <w:t>《算法设计与分析实践》</w:t>
      </w:r>
      <w:bookmarkEnd w:id="0"/>
      <w:r>
        <w:rPr>
          <w:rFonts w:hint="eastAsia" w:ascii="黑体" w:hAnsi="黑体" w:eastAsia="黑体" w:cs="Times New Roman"/>
          <w:bCs/>
          <w:color w:val="000000"/>
          <w:kern w:val="0"/>
          <w:sz w:val="40"/>
          <w:szCs w:val="30"/>
        </w:rPr>
        <w:t>任务书与</w:t>
      </w:r>
      <w:r>
        <w:rPr>
          <w:rFonts w:ascii="黑体" w:hAnsi="黑体" w:eastAsia="黑体" w:cs="Times New Roman"/>
          <w:bCs/>
          <w:color w:val="000000"/>
          <w:kern w:val="0"/>
          <w:sz w:val="40"/>
          <w:szCs w:val="30"/>
        </w:rPr>
        <w:t>指导说明</w:t>
      </w:r>
    </w:p>
    <w:p w14:paraId="4B6AD5A7"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（2024年11月制定）</w:t>
      </w:r>
    </w:p>
    <w:p w14:paraId="1D995DCD">
      <w:pPr>
        <w:snapToGrid w:val="0"/>
        <w:spacing w:line="360" w:lineRule="auto"/>
        <w:jc w:val="center"/>
        <w:rPr>
          <w:rFonts w:ascii="Times New Roman" w:hAnsi="Times New Roman" w:eastAsia="宋体" w:cs="Times New Roman"/>
          <w:sz w:val="15"/>
          <w:szCs w:val="15"/>
        </w:rPr>
      </w:pPr>
    </w:p>
    <w:p w14:paraId="27E8F674">
      <w:pPr>
        <w:spacing w:line="360" w:lineRule="auto"/>
        <w:ind w:firstLine="48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《算法设计与分析实践》是继《算法设计与分析》理论课独立开设的实验课程，24学时/1.5学分。通过本课程，将进一步巩固理论学习成效，提高算法设计能力和编程实践能力，掌握算法优化的技术与方法，扩展知识面，为今后从事算法设计、软件开发打下坚实的基础。</w:t>
      </w:r>
    </w:p>
    <w:p w14:paraId="6EED0B1E">
      <w:pPr>
        <w:pStyle w:val="2"/>
        <w:keepNext w:val="0"/>
        <w:keepLines w:val="0"/>
        <w:widowControl w:val="0"/>
        <w:spacing w:before="0" w:after="0" w:line="360" w:lineRule="auto"/>
        <w:rPr>
          <w:rFonts w:hint="eastAsia" w:ascii="黑体" w:hAnsi="黑体" w:eastAsia="黑体" w:cs="Times New Roman"/>
          <w:bCs w:val="0"/>
          <w:sz w:val="28"/>
          <w:szCs w:val="21"/>
          <w:lang w:eastAsia="zh-CN"/>
        </w:rPr>
      </w:pPr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一、课程的基本要求</w:t>
      </w:r>
    </w:p>
    <w:p w14:paraId="6329E053"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   本课程以在平台上完成解题任务的方式开展。题集设计与算法理论课教学内容配套并有扩展。要求在课程规定的时间内完成一定数量题目的求解并撰写实验报告。</w:t>
      </w:r>
    </w:p>
    <w:p w14:paraId="729B235A">
      <w:pPr>
        <w:spacing w:line="360" w:lineRule="auto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课程要求个人独立完成任务。对解题中的困难或问题，可以与同学、老师讨论、答疑，或参考其它现有资料，但杜绝抄袭和剽窃。所完成的工作内容（包括算法设计、编程实现、实验报告等）应能充分体现出个人的思考和新思路、新方法的设计。</w:t>
      </w:r>
    </w:p>
    <w:p w14:paraId="7376B342">
      <w:pPr>
        <w:spacing w:line="360" w:lineRule="auto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本课程</w:t>
      </w: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的纪律要求与理论课一致，要求按时到指定实验教室上课，不得迟到、早退、旷课。</w:t>
      </w:r>
    </w:p>
    <w:p w14:paraId="06F63E55">
      <w:pPr>
        <w:pStyle w:val="2"/>
        <w:keepNext w:val="0"/>
        <w:keepLines w:val="0"/>
        <w:widowControl w:val="0"/>
        <w:spacing w:before="0" w:after="0" w:line="360" w:lineRule="auto"/>
        <w:rPr>
          <w:rFonts w:hint="eastAsia" w:ascii="黑体" w:hAnsi="黑体" w:eastAsia="黑体" w:cs="Times New Roman"/>
          <w:bCs w:val="0"/>
          <w:sz w:val="28"/>
          <w:szCs w:val="21"/>
          <w:lang w:eastAsia="zh-CN"/>
        </w:rPr>
      </w:pPr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二、</w:t>
      </w:r>
      <w:bookmarkStart w:id="1" w:name="_Hlk182471793"/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实验内容</w:t>
      </w:r>
      <w:bookmarkEnd w:id="1"/>
    </w:p>
    <w:p w14:paraId="6E43FAAE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lang w:bidi="en-US"/>
        </w:rPr>
      </w:pPr>
      <w:r>
        <w:rPr>
          <w:rFonts w:ascii="Times New Roman" w:hAnsi="Times New Roman" w:eastAsia="宋体" w:cs="Times New Roman"/>
          <w:sz w:val="24"/>
          <w:szCs w:val="24"/>
          <w:lang w:bidi="en-US"/>
        </w:rPr>
        <w:t>本课程配合理论课教学内容及进度，分六个单元进行。各单元的实验内容如表1所示，其中第1~5单元是基础单元，第6单元是提高单元，各单元分别包含若干道</w:t>
      </w: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题目（题目列表见附录）。根据课程考核要求选做其中一定数目的题目。</w:t>
      </w:r>
    </w:p>
    <w:p w14:paraId="23388F33"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表1 各单元实验内容</w:t>
      </w:r>
    </w:p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276"/>
        <w:gridCol w:w="6316"/>
      </w:tblGrid>
      <w:tr w14:paraId="7AF752F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569D3070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单元</w:t>
            </w:r>
          </w:p>
        </w:tc>
        <w:tc>
          <w:tcPr>
            <w:tcW w:w="1276" w:type="dxa"/>
          </w:tcPr>
          <w:p w14:paraId="67581F7D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实验内容</w:t>
            </w:r>
          </w:p>
        </w:tc>
        <w:tc>
          <w:tcPr>
            <w:tcW w:w="6316" w:type="dxa"/>
          </w:tcPr>
          <w:p w14:paraId="3ABCE05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预期达成目标</w:t>
            </w:r>
          </w:p>
        </w:tc>
      </w:tr>
      <w:tr w14:paraId="1021F2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286CC8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1</w:t>
            </w:r>
          </w:p>
        </w:tc>
        <w:tc>
          <w:tcPr>
            <w:tcW w:w="1276" w:type="dxa"/>
            <w:vAlign w:val="center"/>
          </w:tcPr>
          <w:p w14:paraId="1860903D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基于分治法的问题求解</w:t>
            </w:r>
          </w:p>
        </w:tc>
        <w:tc>
          <w:tcPr>
            <w:tcW w:w="6316" w:type="dxa"/>
            <w:vAlign w:val="center"/>
          </w:tcPr>
          <w:p w14:paraId="5A2E27E5">
            <w:pPr>
              <w:snapToGrid w:val="0"/>
              <w:spacing w:line="300" w:lineRule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1.掌握“分而治之”的算法设计策略和分治算法设计的基本方法；</w:t>
            </w:r>
          </w:p>
          <w:p w14:paraId="250C2023">
            <w:pPr>
              <w:snapToGrid w:val="0"/>
              <w:spacing w:line="300" w:lineRule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2.完成具体问题的算法设计并编程实现；</w:t>
            </w:r>
          </w:p>
          <w:p w14:paraId="4B8A350C">
            <w:pPr>
              <w:snapToGrid w:val="0"/>
              <w:spacing w:line="30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3.能运用算法和程序优化技术进一步提高程序的效率。</w:t>
            </w:r>
          </w:p>
        </w:tc>
      </w:tr>
      <w:tr w14:paraId="2DC443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68997D06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2</w:t>
            </w:r>
          </w:p>
        </w:tc>
        <w:tc>
          <w:tcPr>
            <w:tcW w:w="1276" w:type="dxa"/>
            <w:vAlign w:val="center"/>
          </w:tcPr>
          <w:p w14:paraId="635E402B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基于动态规划方法的问题求解</w:t>
            </w:r>
          </w:p>
        </w:tc>
        <w:tc>
          <w:tcPr>
            <w:tcW w:w="6316" w:type="dxa"/>
            <w:vAlign w:val="center"/>
          </w:tcPr>
          <w:p w14:paraId="0B7C5CBA">
            <w:pPr>
              <w:snapToGrid w:val="0"/>
              <w:spacing w:line="300" w:lineRule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 xml:space="preserve">1.掌握动态规划方法的基本思想和动态规划算法设计的基本方法； </w:t>
            </w:r>
          </w:p>
          <w:p w14:paraId="3CFE0976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2.能运用动态规划算法设计的基本框架，结合具体问题完成算法设计并编程实现。</w:t>
            </w:r>
          </w:p>
          <w:p w14:paraId="31D0AE87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3.针对动态规划算法相对复杂的计算过程，通过查询资料和探索研究，学习改进算法的方法和技术。</w:t>
            </w:r>
          </w:p>
        </w:tc>
      </w:tr>
      <w:tr w14:paraId="729710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17C371D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3</w:t>
            </w:r>
          </w:p>
        </w:tc>
        <w:tc>
          <w:tcPr>
            <w:tcW w:w="1276" w:type="dxa"/>
            <w:vAlign w:val="center"/>
          </w:tcPr>
          <w:p w14:paraId="655B05E3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基于贪心策略的问题求解</w:t>
            </w:r>
          </w:p>
        </w:tc>
        <w:tc>
          <w:tcPr>
            <w:tcW w:w="6316" w:type="dxa"/>
            <w:vAlign w:val="center"/>
          </w:tcPr>
          <w:p w14:paraId="31636ED7">
            <w:pPr>
              <w:snapToGrid w:val="0"/>
              <w:spacing w:line="300" w:lineRule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 xml:space="preserve">1.掌握贪心策略的基本思想和贪心算法设计的基本方法； </w:t>
            </w:r>
          </w:p>
          <w:p w14:paraId="4E9FEF84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2.完成具体问题的算法设计并编程实现，学习和运用贪心算法及其程序设计的技术技巧。</w:t>
            </w:r>
          </w:p>
          <w:p w14:paraId="6FFDB1B3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3.结合具体问题，对比分析贪心和动态规划两种策略的异同，特别是辨析贪心策略的优点和局限性。</w:t>
            </w:r>
          </w:p>
        </w:tc>
      </w:tr>
      <w:tr w14:paraId="7F7B00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3A1944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4</w:t>
            </w:r>
          </w:p>
        </w:tc>
        <w:tc>
          <w:tcPr>
            <w:tcW w:w="1276" w:type="dxa"/>
            <w:vAlign w:val="center"/>
          </w:tcPr>
          <w:p w14:paraId="78C2904E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图相关问题的求解</w:t>
            </w:r>
          </w:p>
        </w:tc>
        <w:tc>
          <w:tcPr>
            <w:tcW w:w="6316" w:type="dxa"/>
            <w:vAlign w:val="center"/>
          </w:tcPr>
          <w:p w14:paraId="02F5DB7D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1.掌握最短路、MST、网络流、差分约束系统等基本问题的定义及相关算法的设计思想和设计方法；</w:t>
            </w:r>
          </w:p>
          <w:p w14:paraId="2CF20707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2.综合运用多种策略和技术改造基本算法以进行具体问题的优化求解，如Dijkstra +枚举等；</w:t>
            </w:r>
          </w:p>
          <w:p w14:paraId="5B26EDBB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3.运用图算法的优化技术提高程序效率，使用图算法程序模版提高编程效率。</w:t>
            </w:r>
          </w:p>
        </w:tc>
      </w:tr>
      <w:tr w14:paraId="5785EA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860C4F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5</w:t>
            </w:r>
          </w:p>
        </w:tc>
        <w:tc>
          <w:tcPr>
            <w:tcW w:w="1276" w:type="dxa"/>
            <w:vAlign w:val="center"/>
          </w:tcPr>
          <w:p w14:paraId="13721C8B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搜索算法的设计与应用</w:t>
            </w:r>
          </w:p>
        </w:tc>
        <w:tc>
          <w:tcPr>
            <w:tcW w:w="6316" w:type="dxa"/>
            <w:vAlign w:val="center"/>
          </w:tcPr>
          <w:p w14:paraId="1071A4D2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1.掌握DFS、BFS、A*等图基本搜索算法的设计思想，学习带有状态压缩的搜索、双向搜索等高级搜索算法；</w:t>
            </w:r>
          </w:p>
          <w:p w14:paraId="72CCC5D5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2.学习一般问题向图问题转换建模的方法；</w:t>
            </w:r>
          </w:p>
          <w:p w14:paraId="1BBDB2ED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3.完成具体问题的算法设计并编程实现，能较好运用提高搜索效率的实用技术和方法。</w:t>
            </w:r>
          </w:p>
        </w:tc>
      </w:tr>
      <w:tr w14:paraId="6408B6F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8A2A8D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6</w:t>
            </w:r>
          </w:p>
        </w:tc>
        <w:tc>
          <w:tcPr>
            <w:tcW w:w="1276" w:type="dxa"/>
            <w:vAlign w:val="center"/>
          </w:tcPr>
          <w:p w14:paraId="63337A32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高级数据结构与算法专题</w:t>
            </w:r>
          </w:p>
        </w:tc>
        <w:tc>
          <w:tcPr>
            <w:tcW w:w="6316" w:type="dxa"/>
            <w:vAlign w:val="center"/>
          </w:tcPr>
          <w:p w14:paraId="187C7D84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1.学习并查集、线段树等高级数据结构的知识；</w:t>
            </w:r>
          </w:p>
          <w:p w14:paraId="7AE7E793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2.学习路径压缩技术及优化并查集查询的方法；</w:t>
            </w:r>
          </w:p>
          <w:p w14:paraId="2DABDC34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3.运用线段树求解RMQ、区间求和等问题。</w:t>
            </w:r>
          </w:p>
          <w:p w14:paraId="352B7CA6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4.学习求解RMQ问题的ST算法和求解LCA问题的在线算法（DFS+ST）与离线算法（Tarjan）。</w:t>
            </w:r>
          </w:p>
          <w:p w14:paraId="48E3BE4F">
            <w:pPr>
              <w:snapToGrid w:val="0"/>
              <w:spacing w:line="300" w:lineRule="auto"/>
              <w:ind w:left="172" w:hanging="172" w:hangingChars="82"/>
              <w:rPr>
                <w:rFonts w:ascii="Times New Roman" w:hAnsi="Times New Roman" w:eastAsia="宋体" w:cs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5.完成具体问题的算法设计并编程实现。</w:t>
            </w:r>
          </w:p>
        </w:tc>
      </w:tr>
    </w:tbl>
    <w:p w14:paraId="4B86F958">
      <w:pPr>
        <w:pStyle w:val="2"/>
        <w:keepNext w:val="0"/>
        <w:keepLines w:val="0"/>
        <w:widowControl w:val="0"/>
        <w:spacing w:before="156" w:beforeLines="50" w:after="0" w:line="360" w:lineRule="auto"/>
        <w:rPr>
          <w:rFonts w:hint="eastAsia" w:ascii="黑体" w:hAnsi="黑体" w:eastAsia="黑体" w:cs="Times New Roman"/>
          <w:bCs w:val="0"/>
          <w:sz w:val="28"/>
          <w:szCs w:val="21"/>
          <w:lang w:eastAsia="zh-CN"/>
        </w:rPr>
      </w:pPr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三、课前准备</w:t>
      </w:r>
    </w:p>
    <w:p w14:paraId="7FACE3D3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本次课程将在洛谷平台（https://www.luogu.com.cn）上完成，为此课前需要做好以下准备：</w:t>
      </w:r>
    </w:p>
    <w:p w14:paraId="2A2483F0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（1）学生个人注册平台账号并在教师处登记，以作后续检查使用。</w:t>
      </w:r>
    </w:p>
    <w:p w14:paraId="165DBD51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（2）核实平台上的题目，确保选做的实验题目在线、可用。</w:t>
      </w:r>
    </w:p>
    <w:p w14:paraId="3DCDBE2F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（3）配置个人电脑上的编程环境，以作线下编程和调试所用；</w:t>
      </w:r>
    </w:p>
    <w:p w14:paraId="2267A186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（4）学习平台使用方法，确保平台测试环境可用。</w:t>
      </w:r>
    </w:p>
    <w:p w14:paraId="343C2BF0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（5）使用C/C++编程。可选用其它语言，但需确保平台支持。</w:t>
      </w:r>
    </w:p>
    <w:p w14:paraId="152C2D25">
      <w:pPr>
        <w:pStyle w:val="2"/>
        <w:keepNext w:val="0"/>
        <w:keepLines w:val="0"/>
        <w:widowControl w:val="0"/>
        <w:spacing w:before="0" w:after="0" w:line="360" w:lineRule="auto"/>
        <w:rPr>
          <w:rFonts w:hint="eastAsia" w:ascii="黑体" w:hAnsi="黑体" w:eastAsia="黑体" w:cs="Times New Roman"/>
          <w:bCs w:val="0"/>
          <w:sz w:val="28"/>
          <w:szCs w:val="21"/>
          <w:lang w:eastAsia="zh-CN"/>
        </w:rPr>
      </w:pPr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四、选题与做题</w:t>
      </w:r>
    </w:p>
    <w:p w14:paraId="38C945EC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在“题目列表”中选做18道题目。选题和做题的基本原则如下：</w:t>
      </w:r>
    </w:p>
    <w:p w14:paraId="76D1E6B9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（1）除第六单元外，其余5个单元每个单元必须至少选做1道题。</w:t>
      </w:r>
    </w:p>
    <w:p w14:paraId="4DB80D49">
      <w:pPr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2）原则上以“题目列表”中给出的题目为准，但也鼓励选做平台上的其它题目。如果选做了其它题目，则必须在实验报告中说明选做的理由，且不能仅以“以前做过”“充数”为由，而是要明确说明所选题目的特色和推荐理由。选做列表之外的题目可冲抵本课程要求的工作量，并对推荐好题目的同学给予奖励。</w:t>
      </w:r>
    </w:p>
    <w:p w14:paraId="1A1B0DAA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（3）选做的题目应覆盖各单元（含第6单元），建议均匀选题，平均每单元选做3~4题。避免仅作个别单元的题目而忽略了其它单元。</w:t>
      </w:r>
    </w:p>
    <w:p w14:paraId="78A8B9E5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（4）原则上只统计完全通过平台测试的题目。对于有多个测试用例但没有完全通过测试的题目、或线下自测通过但没有通过平台任何测试的题目，视情况可计0.5题。</w:t>
      </w:r>
    </w:p>
    <w:p w14:paraId="1CF11A06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（5）课程结束时统计完成的总做题量。做题量决定本课程综合成绩评定中的基础工作量分。</w:t>
      </w:r>
    </w:p>
    <w:p w14:paraId="2A8A8DF8">
      <w:pPr>
        <w:pStyle w:val="13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基础工作量满分100分，完成18题得满分。</w:t>
      </w:r>
    </w:p>
    <w:p w14:paraId="5FCE6576">
      <w:pPr>
        <w:pStyle w:val="13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每少做一题，基础工作量减5分。基础工作量分少于31分的，本课程综合成绩计0分。</w:t>
      </w:r>
    </w:p>
    <w:p w14:paraId="5AD81C91">
      <w:pPr>
        <w:pStyle w:val="13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超过18题的，每多做一道加5分奖励，最高奖励20分。</w:t>
      </w:r>
    </w:p>
    <w:p w14:paraId="196BDBBD">
      <w:pPr>
        <w:pStyle w:val="2"/>
        <w:keepNext w:val="0"/>
        <w:keepLines w:val="0"/>
        <w:widowControl w:val="0"/>
        <w:spacing w:before="0" w:after="0" w:line="360" w:lineRule="auto"/>
        <w:rPr>
          <w:rFonts w:hint="eastAsia" w:ascii="黑体" w:hAnsi="黑体" w:eastAsia="黑体" w:cs="Times New Roman"/>
          <w:bCs w:val="0"/>
          <w:sz w:val="28"/>
          <w:szCs w:val="21"/>
          <w:lang w:eastAsia="zh-CN"/>
        </w:rPr>
      </w:pPr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五、考勤</w:t>
      </w:r>
    </w:p>
    <w:p w14:paraId="59D9A445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本课程</w:t>
      </w: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的纪律要求与理论课一致，要求按课表到指定实验教室上课，不得迟到、早退、旷课。课程结束后统计出勤率，计算考勤分。说明如下：</w:t>
      </w:r>
    </w:p>
    <w:p w14:paraId="0D7FD744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（1）迟到、早退每30分钟计缺勤0.5学时；</w:t>
      </w:r>
    </w:p>
    <w:p w14:paraId="7C720A44">
      <w:pPr>
        <w:widowControl/>
        <w:spacing w:line="360" w:lineRule="auto"/>
        <w:ind w:left="48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（2）旷课一次计缺勤4学时；</w:t>
      </w:r>
    </w:p>
    <w:p w14:paraId="3E00C63E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（3）课前正常请假不记缺勤。事后补假须提供学院批准的请假条。</w:t>
      </w:r>
    </w:p>
    <w:p w14:paraId="3EC215F6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（4）累计旷课2次及以上或累计缺勤超过总学时的三分之一，课程综合成绩直接计0分。</w:t>
      </w:r>
    </w:p>
    <w:p w14:paraId="36D14540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（5）考勤分=（1-缺勤总时长/总学时）*100</w:t>
      </w:r>
    </w:p>
    <w:p w14:paraId="512AD95B">
      <w:pPr>
        <w:pStyle w:val="2"/>
        <w:keepNext w:val="0"/>
        <w:keepLines w:val="0"/>
        <w:widowControl w:val="0"/>
        <w:spacing w:before="0" w:after="0" w:line="360" w:lineRule="auto"/>
        <w:rPr>
          <w:rFonts w:hint="eastAsia" w:ascii="黑体" w:hAnsi="黑体" w:eastAsia="黑体" w:cs="Times New Roman"/>
          <w:bCs w:val="0"/>
          <w:sz w:val="28"/>
          <w:szCs w:val="21"/>
          <w:lang w:eastAsia="zh-CN"/>
        </w:rPr>
      </w:pPr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六、随堂检查</w:t>
      </w:r>
    </w:p>
    <w:p w14:paraId="4FFE9152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实验过程中，将随堂检查每个人的实验情况，包括检查进度、检查编程、回答提问等。根据随堂检查的实际情况，给出每个人的随堂检查分数。</w:t>
      </w:r>
    </w:p>
    <w:p w14:paraId="60217DCA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随堂检查的评分标准如表2所示</w:t>
      </w:r>
      <w:r>
        <w:rPr>
          <w:rFonts w:hint="eastAsia" w:ascii="Times New Roman" w:hAnsi="Times New Roman" w:eastAsia="宋体" w:cs="Times New Roman"/>
          <w:bCs/>
          <w:color w:val="000000"/>
          <w:kern w:val="0"/>
          <w:sz w:val="24"/>
          <w:szCs w:val="24"/>
        </w:rPr>
        <w:t>。</w:t>
      </w:r>
    </w:p>
    <w:p w14:paraId="5627681E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</w:p>
    <w:p w14:paraId="6BFA1919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表2 随堂检查评分标准</w:t>
      </w:r>
    </w:p>
    <w:tbl>
      <w:tblPr>
        <w:tblStyle w:val="9"/>
        <w:tblW w:w="8075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379"/>
      </w:tblGrid>
      <w:tr w14:paraId="6D3A87B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74A1D269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分数等级</w:t>
            </w:r>
          </w:p>
        </w:tc>
        <w:tc>
          <w:tcPr>
            <w:tcW w:w="6379" w:type="dxa"/>
          </w:tcPr>
          <w:p w14:paraId="7F11E992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评定标准</w:t>
            </w:r>
          </w:p>
        </w:tc>
      </w:tr>
      <w:tr w14:paraId="6E8BD8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797647AE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90~100分</w:t>
            </w:r>
          </w:p>
        </w:tc>
        <w:tc>
          <w:tcPr>
            <w:tcW w:w="6379" w:type="dxa"/>
          </w:tcPr>
          <w:p w14:paraId="49A8DF50">
            <w:pPr>
              <w:widowControl/>
              <w:tabs>
                <w:tab w:val="left" w:pos="1335"/>
              </w:tabs>
              <w:spacing w:line="360" w:lineRule="auto"/>
              <w:jc w:val="left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进度好，编程规范；思路清晰，回答问题严谨正确。</w:t>
            </w:r>
          </w:p>
        </w:tc>
      </w:tr>
      <w:tr w14:paraId="79CAB19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60546AA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75~89分</w:t>
            </w:r>
          </w:p>
        </w:tc>
        <w:tc>
          <w:tcPr>
            <w:tcW w:w="6379" w:type="dxa"/>
          </w:tcPr>
          <w:p w14:paraId="13749026">
            <w:pPr>
              <w:widowControl/>
              <w:spacing w:line="360" w:lineRule="auto"/>
              <w:jc w:val="left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进度好，编程较规范；思路清晰，回答问题正确但有不严谨之处。</w:t>
            </w:r>
          </w:p>
        </w:tc>
      </w:tr>
      <w:tr w14:paraId="3D828C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700C832A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60~74分</w:t>
            </w:r>
          </w:p>
        </w:tc>
        <w:tc>
          <w:tcPr>
            <w:tcW w:w="6379" w:type="dxa"/>
          </w:tcPr>
          <w:p w14:paraId="2B10C5D7">
            <w:pPr>
              <w:widowControl/>
              <w:spacing w:line="360" w:lineRule="auto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进度一般，编程较规范；思路较清晰，回答问题基本正确。</w:t>
            </w:r>
          </w:p>
        </w:tc>
      </w:tr>
      <w:tr w14:paraId="4D459C4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4425729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0~59分</w:t>
            </w:r>
          </w:p>
        </w:tc>
        <w:tc>
          <w:tcPr>
            <w:tcW w:w="6379" w:type="dxa"/>
          </w:tcPr>
          <w:p w14:paraId="10169458">
            <w:pPr>
              <w:widowControl/>
              <w:spacing w:line="360" w:lineRule="auto"/>
              <w:jc w:val="left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进度慢，编程不规范；思路模糊，回答问题错误或错误很多。</w:t>
            </w:r>
          </w:p>
        </w:tc>
      </w:tr>
    </w:tbl>
    <w:p w14:paraId="5053DE45">
      <w:pPr>
        <w:pStyle w:val="2"/>
        <w:keepNext w:val="0"/>
        <w:keepLines w:val="0"/>
        <w:widowControl w:val="0"/>
        <w:spacing w:before="156" w:beforeLines="50" w:after="0" w:line="360" w:lineRule="auto"/>
        <w:rPr>
          <w:rFonts w:hint="eastAsia" w:ascii="黑体" w:hAnsi="黑体" w:eastAsia="黑体" w:cs="Times New Roman"/>
          <w:bCs w:val="0"/>
          <w:sz w:val="28"/>
          <w:szCs w:val="21"/>
          <w:lang w:eastAsia="zh-CN"/>
        </w:rPr>
      </w:pPr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七、实验报告</w:t>
      </w:r>
    </w:p>
    <w:p w14:paraId="558802F8">
      <w:pPr>
        <w:widowControl/>
        <w:spacing w:line="360" w:lineRule="auto"/>
        <w:ind w:firstLine="480" w:firstLineChars="200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实验报告是本课程的结束性考核材料。课程结束后，在规定的时间内提交。必须独立撰写，不得抄袭和剽窃。实验报告的内容应包含以下几个方面：</w:t>
      </w:r>
    </w:p>
    <w:p w14:paraId="0E86B97E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（1）所做题目的列表。每道题要附平台测试结果截图，其中应能清晰看出每道题目的完成人和完成状态（测试通过或部分通过的情况）。</w:t>
      </w:r>
    </w:p>
    <w:p w14:paraId="6186CEE5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（2）课程完成情况的总体总结。其中包括但不限于以下内容：</w:t>
      </w:r>
    </w:p>
    <w:p w14:paraId="46C83E58">
      <w:pPr>
        <w:pStyle w:val="13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做过哪些题目、总做题量，其中完成了哪些题目、部分完成了哪些题目，以及哪些题目是提交了但没完成的等基本情况说明。</w:t>
      </w:r>
    </w:p>
    <w:p w14:paraId="0B0C9B6D">
      <w:pPr>
        <w:pStyle w:val="13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对没有完成或没有完全完成的题目（如果有），找一些代表性题目和代表性问题分析一下没完成的原因。</w:t>
      </w:r>
    </w:p>
    <w:p w14:paraId="7DB355D2">
      <w:pPr>
        <w:pStyle w:val="13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个人的收获和心得。</w:t>
      </w:r>
    </w:p>
    <w:p w14:paraId="63F06674">
      <w:pPr>
        <w:pStyle w:val="13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对本课程的建议。</w:t>
      </w:r>
    </w:p>
    <w:p w14:paraId="24B1AF5A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3）解题报告。至少给出4道代表性题目的解题报告，内容要详实，描述要准确，书写要规范。应以文字描述为主，主要介绍算法的设计思路、伪代码（或流程图）、实现技术、优化方案、分析结果。可包含少量关键代码，但不得只有代码没有文字说明。</w:t>
      </w:r>
    </w:p>
    <w:p w14:paraId="47BCCED3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实验报告的评分标准如表3所示。</w:t>
      </w:r>
    </w:p>
    <w:p w14:paraId="27D8F27B">
      <w:pPr>
        <w:widowControl/>
        <w:spacing w:line="360" w:lineRule="auto"/>
        <w:jc w:val="center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表3 实验报告评分标准</w:t>
      </w:r>
    </w:p>
    <w:tbl>
      <w:tblPr>
        <w:tblStyle w:val="9"/>
        <w:tblW w:w="8217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521"/>
      </w:tblGrid>
      <w:tr w14:paraId="01BCF9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48DB11B4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分数等级</w:t>
            </w:r>
          </w:p>
        </w:tc>
        <w:tc>
          <w:tcPr>
            <w:tcW w:w="6521" w:type="dxa"/>
          </w:tcPr>
          <w:p w14:paraId="17430900">
            <w:pPr>
              <w:widowControl/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评定标准</w:t>
            </w:r>
          </w:p>
        </w:tc>
      </w:tr>
      <w:tr w14:paraId="4781C1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vAlign w:val="center"/>
          </w:tcPr>
          <w:p w14:paraId="49CEAF68">
            <w:pPr>
              <w:widowControl/>
              <w:spacing w:line="30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90~100分</w:t>
            </w:r>
          </w:p>
        </w:tc>
        <w:tc>
          <w:tcPr>
            <w:tcW w:w="6521" w:type="dxa"/>
          </w:tcPr>
          <w:p w14:paraId="192BFC7B">
            <w:pPr>
              <w:tabs>
                <w:tab w:val="left" w:pos="1335"/>
              </w:tabs>
              <w:snapToGrid w:val="0"/>
              <w:spacing w:line="300" w:lineRule="auto"/>
              <w:jc w:val="left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报告撰写认真，文字描述准确，排版整齐。内容反映出作者对相关概念、原理、技术和方法有全面的掌握；对问题有清晰的认识；课外资料阅读丰富，相关问题讨论充分；对相关算法认识全面，设计思路清晰，技术选择得当；算法设计正确，创新性好；程序设计技术技巧运用得好，结果正确，性能高。</w:t>
            </w:r>
          </w:p>
        </w:tc>
      </w:tr>
      <w:tr w14:paraId="42AF9D8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vAlign w:val="center"/>
          </w:tcPr>
          <w:p w14:paraId="57D78BFA">
            <w:pPr>
              <w:widowControl/>
              <w:spacing w:line="30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75~89分</w:t>
            </w:r>
          </w:p>
        </w:tc>
        <w:tc>
          <w:tcPr>
            <w:tcW w:w="6521" w:type="dxa"/>
          </w:tcPr>
          <w:p w14:paraId="0321CC84">
            <w:pPr>
              <w:snapToGrid w:val="0"/>
              <w:spacing w:line="300" w:lineRule="auto"/>
              <w:jc w:val="left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报告撰写较认真，文字描述准确但有少量瑕疵，排版较整齐。内容反映出作者对相关概念、原理、技术和方法有较全面的掌握；对问题有较清晰的认识，相关问题讨论较充分；课外资料阅读丰富；对相关算法认识全面，设计思路清晰，技术选择较得当；算法设计正确，有一定创新性；程序设计技术技巧运用较好，结果正确，性能较高。</w:t>
            </w:r>
          </w:p>
        </w:tc>
      </w:tr>
      <w:tr w14:paraId="582AF9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vAlign w:val="center"/>
          </w:tcPr>
          <w:p w14:paraId="6639FE28">
            <w:pPr>
              <w:widowControl/>
              <w:spacing w:line="30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60~74分</w:t>
            </w:r>
          </w:p>
        </w:tc>
        <w:tc>
          <w:tcPr>
            <w:tcW w:w="6521" w:type="dxa"/>
          </w:tcPr>
          <w:p w14:paraId="59D84063">
            <w:pPr>
              <w:snapToGrid w:val="0"/>
              <w:spacing w:line="300" w:lineRule="auto"/>
              <w:jc w:val="left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报告撰写不够认真，文字描述不够准确，排版不整齐。内容可反映出作者对相关概念、原理、技术和方法有一定了解；对问题有较清晰的认识；课外资料阅读一般，相关问题讨论不够充分；对相关算法有一定认识，设计思路较清晰，技术选择一般；算法设计基本正确，创新性一般；程序可运行，结果基本正确，性能一般。</w:t>
            </w:r>
          </w:p>
        </w:tc>
      </w:tr>
      <w:tr w14:paraId="129B44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vAlign w:val="center"/>
          </w:tcPr>
          <w:p w14:paraId="03B152D4">
            <w:pPr>
              <w:widowControl/>
              <w:spacing w:line="300" w:lineRule="auto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  <w:t>0~59分</w:t>
            </w:r>
          </w:p>
        </w:tc>
        <w:tc>
          <w:tcPr>
            <w:tcW w:w="6521" w:type="dxa"/>
          </w:tcPr>
          <w:p w14:paraId="44C34783">
            <w:pPr>
              <w:snapToGrid w:val="0"/>
              <w:spacing w:line="300" w:lineRule="auto"/>
              <w:jc w:val="left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  <w:t>报告撰写不认真，文字描述不准确，排版混乱。内容反映出作者不了解相关概念、原理、技术和方法；对问题认识模糊；没有查阅资料进行课外学习或资料阅读少，相关问题讨论不充分；不了解相关算法，设计思路模糊，技术选择不当；算法设计不正确、程序不能运行或不能得到正确结果。</w:t>
            </w:r>
          </w:p>
        </w:tc>
      </w:tr>
    </w:tbl>
    <w:p w14:paraId="0359E469">
      <w:pPr>
        <w:pStyle w:val="2"/>
        <w:keepNext w:val="0"/>
        <w:keepLines w:val="0"/>
        <w:widowControl w:val="0"/>
        <w:spacing w:before="156" w:beforeLines="50" w:after="0" w:line="360" w:lineRule="auto"/>
        <w:rPr>
          <w:rFonts w:hint="eastAsia" w:ascii="黑体" w:hAnsi="黑体" w:eastAsia="黑体" w:cs="Times New Roman"/>
          <w:bCs w:val="0"/>
          <w:sz w:val="28"/>
          <w:szCs w:val="21"/>
          <w:lang w:eastAsia="zh-CN"/>
        </w:rPr>
      </w:pPr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八、课程考核</w:t>
      </w:r>
    </w:p>
    <w:p w14:paraId="004C9514">
      <w:pPr>
        <w:widowControl/>
        <w:spacing w:line="360" w:lineRule="auto"/>
        <w:ind w:firstLine="720" w:firstLineChars="3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如上，在考勤、工作量、随堂检查、实验报告四个方面分别计有考勤分（A）、基础工作量分（B）、随堂检查分（C）和实验报告分（D）。</w:t>
      </w:r>
    </w:p>
    <w:p w14:paraId="22B2A31A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课程综合成绩（E）由以上A、B、C、D四项成绩组成，A、B、C、D占比分别为5%、20%、15%、60%。课程综合成绩E计算如下：</w:t>
      </w:r>
    </w:p>
    <w:p w14:paraId="174E2389">
      <w:pPr>
        <w:widowControl/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E=min(A*0.05+B*0.2+C*0.15+D*0.6,100)</w:t>
      </w:r>
    </w:p>
    <w:p w14:paraId="5BFBE3EE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说明：</w:t>
      </w:r>
    </w:p>
    <w:p w14:paraId="55C9EB11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（1）课程综合成绩满分100分。</w:t>
      </w:r>
    </w:p>
    <w:p w14:paraId="3F3B90D2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（2）发生以下情况，课程综合成绩直接计0分：</w:t>
      </w:r>
    </w:p>
    <w:p w14:paraId="2D7251CC">
      <w:pPr>
        <w:pStyle w:val="13"/>
        <w:widowControl/>
        <w:numPr>
          <w:ilvl w:val="0"/>
          <w:numId w:val="2"/>
        </w:numPr>
        <w:spacing w:line="360" w:lineRule="auto"/>
        <w:ind w:left="1560"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累计旷课2次及以上或累计缺勤超过总学时的三分之一</w:t>
      </w:r>
    </w:p>
    <w:p w14:paraId="2E272632">
      <w:pPr>
        <w:pStyle w:val="13"/>
        <w:widowControl/>
        <w:numPr>
          <w:ilvl w:val="0"/>
          <w:numId w:val="2"/>
        </w:numPr>
        <w:spacing w:line="360" w:lineRule="auto"/>
        <w:ind w:left="1560"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基础工作量分&lt;31</w:t>
      </w:r>
    </w:p>
    <w:p w14:paraId="361A1ED5">
      <w:pPr>
        <w:pStyle w:val="13"/>
        <w:widowControl/>
        <w:numPr>
          <w:ilvl w:val="0"/>
          <w:numId w:val="2"/>
        </w:numPr>
        <w:spacing w:line="360" w:lineRule="auto"/>
        <w:ind w:left="1560"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回避随堂检查</w:t>
      </w:r>
    </w:p>
    <w:p w14:paraId="4D3E2743">
      <w:pPr>
        <w:pStyle w:val="13"/>
        <w:widowControl/>
        <w:numPr>
          <w:ilvl w:val="0"/>
          <w:numId w:val="2"/>
        </w:numPr>
        <w:spacing w:line="360" w:lineRule="auto"/>
        <w:ind w:left="1560"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抄袭或剽窃他人程序或实验报告</w:t>
      </w:r>
    </w:p>
    <w:p w14:paraId="7E935C44">
      <w:pPr>
        <w:pStyle w:val="13"/>
        <w:widowControl/>
        <w:numPr>
          <w:ilvl w:val="0"/>
          <w:numId w:val="2"/>
        </w:numPr>
        <w:spacing w:line="360" w:lineRule="auto"/>
        <w:ind w:left="1560" w:firstLineChars="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没有按时提交实验报告</w:t>
      </w:r>
    </w:p>
    <w:p w14:paraId="3CBBA989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（3）B（基础工作量）或D（实验报告）任何一项不高于50的，综合成绩不高于70分。</w:t>
      </w:r>
    </w:p>
    <w:p w14:paraId="5313F862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（4）B或D任何一项不高于60的，综合成绩不高于75分。</w:t>
      </w:r>
    </w:p>
    <w:p w14:paraId="28D41F1A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（5）B或D任何一项不高于75的，综合成绩不高于90分。</w:t>
      </w:r>
    </w:p>
    <w:p w14:paraId="53C43516">
      <w:pPr>
        <w:pStyle w:val="2"/>
        <w:keepNext w:val="0"/>
        <w:keepLines w:val="0"/>
        <w:widowControl w:val="0"/>
        <w:spacing w:before="0" w:after="0" w:line="360" w:lineRule="auto"/>
        <w:rPr>
          <w:rFonts w:hint="eastAsia" w:ascii="黑体" w:hAnsi="黑体" w:eastAsia="黑体" w:cs="Times New Roman"/>
          <w:bCs w:val="0"/>
          <w:sz w:val="28"/>
          <w:szCs w:val="21"/>
          <w:lang w:eastAsia="zh-CN"/>
        </w:rPr>
      </w:pPr>
      <w:r>
        <w:rPr>
          <w:rFonts w:ascii="黑体" w:hAnsi="黑体" w:eastAsia="黑体" w:cs="Times New Roman"/>
          <w:bCs w:val="0"/>
          <w:sz w:val="28"/>
          <w:szCs w:val="21"/>
          <w:lang w:eastAsia="zh-CN"/>
        </w:rPr>
        <w:t>九、附录 题目列表</w:t>
      </w:r>
    </w:p>
    <w:p w14:paraId="3901BA3C">
      <w:pPr>
        <w:widowControl/>
        <w:spacing w:after="156" w:afterLines="50" w:line="360" w:lineRule="auto"/>
        <w:ind w:firstLine="480" w:firstLineChars="200"/>
        <w:rPr>
          <w:rFonts w:hint="default" w:ascii="Times New Roman" w:hAnsi="Times New Roman" w:eastAsia="宋体" w:cs="Times New Roman"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  <w:t>说明：以下题目列表中注明的题目类型仅是对该题目一般解题思路的分类，与实验内容1~6实验单元的划分不完全一致。这是由于因建模和求解策略的不同，同一道题可以被当作分治、动规、贪心及搜索、图相关等的题目来做。故请根据具体完成情况来定，不做硬性约定。</w:t>
      </w:r>
      <w:r>
        <w:rPr>
          <w:rFonts w:hint="eastAsia" w:ascii="Times New Roman" w:hAnsi="Times New Roman" w:eastAsia="宋体" w:cs="Times New Roman"/>
          <w:bCs/>
          <w:color w:val="000000"/>
          <w:kern w:val="0"/>
          <w:sz w:val="24"/>
          <w:szCs w:val="24"/>
          <w:lang w:val="en-US" w:eastAsia="zh-CN"/>
        </w:rPr>
        <w:t>3/18</w:t>
      </w:r>
    </w:p>
    <w:tbl>
      <w:tblPr>
        <w:tblStyle w:val="8"/>
        <w:tblW w:w="8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134"/>
        <w:gridCol w:w="2268"/>
        <w:gridCol w:w="1701"/>
        <w:gridCol w:w="2268"/>
      </w:tblGrid>
      <w:tr w14:paraId="76481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8075" w:type="dxa"/>
            <w:gridSpan w:val="5"/>
            <w:noWrap/>
            <w:vAlign w:val="center"/>
          </w:tcPr>
          <w:p w14:paraId="4FACA71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算法实践题目列表（50题）</w:t>
            </w:r>
          </w:p>
        </w:tc>
      </w:tr>
      <w:tr w14:paraId="02C10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6AEACA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134" w:type="dxa"/>
            <w:noWrap/>
            <w:vAlign w:val="center"/>
          </w:tcPr>
          <w:p w14:paraId="3621AA2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题目编号</w:t>
            </w:r>
          </w:p>
        </w:tc>
        <w:tc>
          <w:tcPr>
            <w:tcW w:w="2268" w:type="dxa"/>
            <w:noWrap/>
            <w:vAlign w:val="center"/>
          </w:tcPr>
          <w:p w14:paraId="448A6CB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题目名称</w:t>
            </w:r>
          </w:p>
        </w:tc>
        <w:tc>
          <w:tcPr>
            <w:tcW w:w="1701" w:type="dxa"/>
            <w:noWrap/>
            <w:vAlign w:val="center"/>
          </w:tcPr>
          <w:p w14:paraId="0D78B52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2268" w:type="dxa"/>
            <w:noWrap/>
            <w:vAlign w:val="center"/>
          </w:tcPr>
          <w:p w14:paraId="6ACAF78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附加知识点</w:t>
            </w:r>
          </w:p>
        </w:tc>
      </w:tr>
      <w:tr w14:paraId="33A47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2FA213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134" w:type="dxa"/>
            <w:noWrap/>
            <w:vAlign w:val="center"/>
          </w:tcPr>
          <w:p w14:paraId="10D8A6FB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P2678</w:t>
            </w:r>
          </w:p>
        </w:tc>
        <w:tc>
          <w:tcPr>
            <w:tcW w:w="2268" w:type="dxa"/>
            <w:noWrap/>
            <w:vAlign w:val="center"/>
          </w:tcPr>
          <w:p w14:paraId="628AA28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跳石头</w:t>
            </w:r>
          </w:p>
        </w:tc>
        <w:tc>
          <w:tcPr>
            <w:tcW w:w="1701" w:type="dxa"/>
            <w:noWrap/>
            <w:vAlign w:val="center"/>
          </w:tcPr>
          <w:p w14:paraId="7B8B045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分治</w:t>
            </w:r>
          </w:p>
        </w:tc>
        <w:tc>
          <w:tcPr>
            <w:tcW w:w="2268" w:type="dxa"/>
            <w:noWrap/>
            <w:vAlign w:val="center"/>
          </w:tcPr>
          <w:p w14:paraId="1F3266E2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二分</w:t>
            </w:r>
          </w:p>
        </w:tc>
      </w:tr>
      <w:tr w14:paraId="7A402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71EF47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134" w:type="dxa"/>
            <w:noWrap/>
            <w:vAlign w:val="center"/>
          </w:tcPr>
          <w:p w14:paraId="09962EFD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P124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68" w:type="dxa"/>
            <w:noWrap/>
            <w:vAlign w:val="center"/>
          </w:tcPr>
          <w:p w14:paraId="61954FA3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新汉诺塔</w:t>
            </w:r>
          </w:p>
        </w:tc>
        <w:tc>
          <w:tcPr>
            <w:tcW w:w="1701" w:type="dxa"/>
            <w:noWrap/>
            <w:vAlign w:val="center"/>
          </w:tcPr>
          <w:p w14:paraId="381D151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分治</w:t>
            </w:r>
          </w:p>
        </w:tc>
        <w:tc>
          <w:tcPr>
            <w:tcW w:w="2268" w:type="dxa"/>
            <w:noWrap/>
            <w:vAlign w:val="center"/>
          </w:tcPr>
          <w:p w14:paraId="4EBF6E12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2399A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0A27CA5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34" w:type="dxa"/>
            <w:noWrap/>
            <w:vAlign w:val="center"/>
          </w:tcPr>
          <w:p w14:paraId="338A1531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P1228</w:t>
            </w:r>
          </w:p>
        </w:tc>
        <w:tc>
          <w:tcPr>
            <w:tcW w:w="2268" w:type="dxa"/>
            <w:noWrap/>
            <w:vAlign w:val="center"/>
          </w:tcPr>
          <w:p w14:paraId="535BCB5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地毯填补问题</w:t>
            </w:r>
          </w:p>
        </w:tc>
        <w:tc>
          <w:tcPr>
            <w:tcW w:w="1701" w:type="dxa"/>
            <w:noWrap/>
            <w:vAlign w:val="center"/>
          </w:tcPr>
          <w:p w14:paraId="0395DBC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分治</w:t>
            </w:r>
          </w:p>
        </w:tc>
        <w:tc>
          <w:tcPr>
            <w:tcW w:w="2268" w:type="dxa"/>
            <w:noWrap/>
            <w:vAlign w:val="center"/>
          </w:tcPr>
          <w:p w14:paraId="271DE43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3D4C2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58C70CE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134" w:type="dxa"/>
            <w:noWrap/>
            <w:vAlign w:val="center"/>
          </w:tcPr>
          <w:p w14:paraId="67470B47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P1220</w:t>
            </w:r>
          </w:p>
        </w:tc>
        <w:tc>
          <w:tcPr>
            <w:tcW w:w="2268" w:type="dxa"/>
            <w:noWrap/>
            <w:vAlign w:val="center"/>
          </w:tcPr>
          <w:p w14:paraId="2B888B5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关路灯</w:t>
            </w:r>
          </w:p>
        </w:tc>
        <w:tc>
          <w:tcPr>
            <w:tcW w:w="1701" w:type="dxa"/>
            <w:noWrap/>
            <w:vAlign w:val="center"/>
          </w:tcPr>
          <w:p w14:paraId="30558B2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</w:tcPr>
          <w:p w14:paraId="5CC914A3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</w:tr>
      <w:tr w14:paraId="31F1F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2CA588A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134" w:type="dxa"/>
            <w:noWrap/>
            <w:vAlign w:val="center"/>
          </w:tcPr>
          <w:p w14:paraId="6577F256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P4170</w:t>
            </w:r>
          </w:p>
        </w:tc>
        <w:tc>
          <w:tcPr>
            <w:tcW w:w="2268" w:type="dxa"/>
            <w:noWrap/>
            <w:vAlign w:val="center"/>
          </w:tcPr>
          <w:p w14:paraId="4598C9A0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涂色</w:t>
            </w:r>
          </w:p>
        </w:tc>
        <w:tc>
          <w:tcPr>
            <w:tcW w:w="1701" w:type="dxa"/>
            <w:noWrap/>
            <w:vAlign w:val="center"/>
          </w:tcPr>
          <w:p w14:paraId="117BC6A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</w:tcPr>
          <w:p w14:paraId="5481ECF5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1E18F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2BCE8B5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134" w:type="dxa"/>
            <w:noWrap/>
            <w:vAlign w:val="center"/>
          </w:tcPr>
          <w:p w14:paraId="2DC37081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P1854</w:t>
            </w:r>
          </w:p>
        </w:tc>
        <w:tc>
          <w:tcPr>
            <w:tcW w:w="2268" w:type="dxa"/>
            <w:noWrap/>
            <w:vAlign w:val="center"/>
          </w:tcPr>
          <w:p w14:paraId="3DBFC2A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花店橱窗布置</w:t>
            </w:r>
          </w:p>
        </w:tc>
        <w:tc>
          <w:tcPr>
            <w:tcW w:w="1701" w:type="dxa"/>
            <w:noWrap/>
            <w:vAlign w:val="center"/>
          </w:tcPr>
          <w:p w14:paraId="009C616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</w:tcPr>
          <w:p w14:paraId="0A529919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567E6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3E34CEC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134" w:type="dxa"/>
            <w:noWrap/>
            <w:vAlign w:val="center"/>
          </w:tcPr>
          <w:p w14:paraId="0AEDCC47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lightGray"/>
              </w:rPr>
              <w:t>P4999</w:t>
            </w:r>
          </w:p>
        </w:tc>
        <w:tc>
          <w:tcPr>
            <w:tcW w:w="2268" w:type="dxa"/>
            <w:noWrap/>
            <w:vAlign w:val="center"/>
          </w:tcPr>
          <w:p w14:paraId="5FC2741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烦人的数学作业</w:t>
            </w:r>
          </w:p>
        </w:tc>
        <w:tc>
          <w:tcPr>
            <w:tcW w:w="1701" w:type="dxa"/>
            <w:noWrap/>
            <w:vAlign w:val="center"/>
          </w:tcPr>
          <w:p w14:paraId="41EC8E5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</w:tcPr>
          <w:p w14:paraId="2B1C8BD9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数位、记忆化搜索</w:t>
            </w:r>
          </w:p>
        </w:tc>
      </w:tr>
      <w:tr w14:paraId="048C8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04" w:type="dxa"/>
            <w:noWrap/>
            <w:vAlign w:val="center"/>
          </w:tcPr>
          <w:p w14:paraId="4B5237D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134" w:type="dxa"/>
            <w:noWrap/>
            <w:vAlign w:val="center"/>
          </w:tcPr>
          <w:p w14:paraId="2C35A726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P1437</w:t>
            </w:r>
          </w:p>
        </w:tc>
        <w:tc>
          <w:tcPr>
            <w:tcW w:w="2268" w:type="dxa"/>
            <w:noWrap/>
            <w:vAlign w:val="center"/>
          </w:tcPr>
          <w:p w14:paraId="215A276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敲砖块</w:t>
            </w:r>
          </w:p>
        </w:tc>
        <w:tc>
          <w:tcPr>
            <w:tcW w:w="1701" w:type="dxa"/>
            <w:noWrap/>
            <w:vAlign w:val="center"/>
          </w:tcPr>
          <w:p w14:paraId="1AA7A3D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</w:tcPr>
          <w:p w14:paraId="2C464D9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2DFFD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1E10A9C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134" w:type="dxa"/>
            <w:noWrap/>
            <w:vAlign w:val="center"/>
          </w:tcPr>
          <w:p w14:paraId="004D0F02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P1434</w:t>
            </w:r>
          </w:p>
        </w:tc>
        <w:tc>
          <w:tcPr>
            <w:tcW w:w="2268" w:type="dxa"/>
            <w:noWrap/>
            <w:vAlign w:val="center"/>
          </w:tcPr>
          <w:p w14:paraId="2745748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滑雪</w:t>
            </w:r>
          </w:p>
        </w:tc>
        <w:tc>
          <w:tcPr>
            <w:tcW w:w="1701" w:type="dxa"/>
            <w:noWrap/>
            <w:vAlign w:val="center"/>
          </w:tcPr>
          <w:p w14:paraId="2E95213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</w:tcPr>
          <w:p w14:paraId="2A28E51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记忆化搜索</w:t>
            </w:r>
          </w:p>
        </w:tc>
      </w:tr>
      <w:tr w14:paraId="13153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B06A77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134" w:type="dxa"/>
            <w:noWrap/>
            <w:vAlign w:val="center"/>
          </w:tcPr>
          <w:p w14:paraId="595371D2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lightGray"/>
              </w:rPr>
              <w:t>P4017</w:t>
            </w:r>
          </w:p>
        </w:tc>
        <w:tc>
          <w:tcPr>
            <w:tcW w:w="2268" w:type="dxa"/>
            <w:noWrap/>
            <w:vAlign w:val="center"/>
          </w:tcPr>
          <w:p w14:paraId="71426D3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最大食物链计数</w:t>
            </w:r>
          </w:p>
        </w:tc>
        <w:tc>
          <w:tcPr>
            <w:tcW w:w="1701" w:type="dxa"/>
            <w:noWrap/>
            <w:vAlign w:val="center"/>
          </w:tcPr>
          <w:p w14:paraId="1C64AE5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</w:tcPr>
          <w:p w14:paraId="5D815E61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拓扑排序</w:t>
            </w:r>
          </w:p>
        </w:tc>
      </w:tr>
      <w:tr w14:paraId="6A904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30CA0560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134" w:type="dxa"/>
            <w:noWrap/>
            <w:vAlign w:val="center"/>
          </w:tcPr>
          <w:p w14:paraId="513CEE3E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P2018</w:t>
            </w:r>
          </w:p>
        </w:tc>
        <w:tc>
          <w:tcPr>
            <w:tcW w:w="2268" w:type="dxa"/>
            <w:noWrap/>
            <w:vAlign w:val="center"/>
          </w:tcPr>
          <w:p w14:paraId="298CAD7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消息传递</w:t>
            </w:r>
          </w:p>
        </w:tc>
        <w:tc>
          <w:tcPr>
            <w:tcW w:w="1701" w:type="dxa"/>
            <w:noWrap/>
            <w:vAlign w:val="center"/>
          </w:tcPr>
          <w:p w14:paraId="14E7B27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68" w:type="dxa"/>
            <w:noWrap/>
            <w:vAlign w:val="center"/>
          </w:tcPr>
          <w:p w14:paraId="17B6E304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树形</w:t>
            </w:r>
          </w:p>
        </w:tc>
      </w:tr>
      <w:tr w14:paraId="24B52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4" w:type="dxa"/>
            <w:noWrap/>
            <w:vAlign w:val="center"/>
          </w:tcPr>
          <w:p w14:paraId="076FF7A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1134" w:type="dxa"/>
            <w:noWrap/>
            <w:vAlign w:val="center"/>
          </w:tcPr>
          <w:p w14:paraId="6D7C3B4C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P1352</w:t>
            </w:r>
          </w:p>
        </w:tc>
        <w:tc>
          <w:tcPr>
            <w:tcW w:w="2268" w:type="dxa"/>
            <w:noWrap/>
            <w:vAlign w:val="center"/>
          </w:tcPr>
          <w:p w14:paraId="51FBC1F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1701" w:type="dxa"/>
            <w:noWrap/>
            <w:vAlign w:val="center"/>
          </w:tcPr>
          <w:p w14:paraId="424C847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2268" w:type="dxa"/>
            <w:noWrap/>
            <w:vAlign w:val="center"/>
          </w:tcPr>
          <w:p w14:paraId="0C835088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</w:rPr>
              <w:t>树形，王一然推荐</w:t>
            </w:r>
          </w:p>
        </w:tc>
      </w:tr>
      <w:tr w14:paraId="6686C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3BF5CE3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134" w:type="dxa"/>
            <w:noWrap/>
            <w:vAlign w:val="center"/>
          </w:tcPr>
          <w:p w14:paraId="5FF612B6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P1106</w:t>
            </w:r>
          </w:p>
        </w:tc>
        <w:tc>
          <w:tcPr>
            <w:tcW w:w="2268" w:type="dxa"/>
            <w:noWrap/>
            <w:vAlign w:val="center"/>
          </w:tcPr>
          <w:p w14:paraId="7E38C96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删数问题</w:t>
            </w:r>
          </w:p>
        </w:tc>
        <w:tc>
          <w:tcPr>
            <w:tcW w:w="1701" w:type="dxa"/>
            <w:noWrap/>
            <w:vAlign w:val="center"/>
          </w:tcPr>
          <w:p w14:paraId="6394375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</w:tcPr>
          <w:p w14:paraId="481C9977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bookmarkEnd w:id="2"/>
      <w:tr w14:paraId="553D4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5C859DE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1134" w:type="dxa"/>
            <w:noWrap/>
            <w:vAlign w:val="center"/>
          </w:tcPr>
          <w:p w14:paraId="0D08A0C9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P1080</w:t>
            </w:r>
          </w:p>
        </w:tc>
        <w:tc>
          <w:tcPr>
            <w:tcW w:w="2268" w:type="dxa"/>
            <w:noWrap/>
            <w:vAlign w:val="center"/>
          </w:tcPr>
          <w:p w14:paraId="1F0CF30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国王游戏</w:t>
            </w:r>
          </w:p>
        </w:tc>
        <w:tc>
          <w:tcPr>
            <w:tcW w:w="1701" w:type="dxa"/>
            <w:noWrap/>
            <w:vAlign w:val="center"/>
          </w:tcPr>
          <w:p w14:paraId="4ED3E2E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</w:tcPr>
          <w:p w14:paraId="31B49AD3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59B7D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704" w:type="dxa"/>
            <w:noWrap/>
            <w:vAlign w:val="center"/>
          </w:tcPr>
          <w:p w14:paraId="2A8B8D13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134" w:type="dxa"/>
            <w:noWrap/>
            <w:vAlign w:val="center"/>
          </w:tcPr>
          <w:p w14:paraId="46AFE778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P2512</w:t>
            </w:r>
          </w:p>
        </w:tc>
        <w:tc>
          <w:tcPr>
            <w:tcW w:w="2268" w:type="dxa"/>
            <w:noWrap/>
            <w:vAlign w:val="center"/>
          </w:tcPr>
          <w:p w14:paraId="654FD11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糖果传递</w:t>
            </w:r>
          </w:p>
        </w:tc>
        <w:tc>
          <w:tcPr>
            <w:tcW w:w="1701" w:type="dxa"/>
            <w:noWrap/>
            <w:vAlign w:val="center"/>
          </w:tcPr>
          <w:p w14:paraId="4214574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</w:tcPr>
          <w:p w14:paraId="21656AC1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中位数</w:t>
            </w:r>
          </w:p>
        </w:tc>
      </w:tr>
      <w:tr w14:paraId="2935C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7CA2A4F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134" w:type="dxa"/>
            <w:noWrap/>
            <w:vAlign w:val="center"/>
          </w:tcPr>
          <w:p w14:paraId="06A0A561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P2127</w:t>
            </w:r>
          </w:p>
        </w:tc>
        <w:tc>
          <w:tcPr>
            <w:tcW w:w="2268" w:type="dxa"/>
            <w:noWrap/>
            <w:vAlign w:val="center"/>
          </w:tcPr>
          <w:p w14:paraId="5BF52C8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序列排序</w:t>
            </w:r>
          </w:p>
        </w:tc>
        <w:tc>
          <w:tcPr>
            <w:tcW w:w="1701" w:type="dxa"/>
            <w:noWrap/>
            <w:vAlign w:val="center"/>
          </w:tcPr>
          <w:p w14:paraId="67B9993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</w:tcPr>
          <w:p w14:paraId="5637EE4E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0ED87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704" w:type="dxa"/>
            <w:noWrap/>
            <w:vAlign w:val="center"/>
          </w:tcPr>
          <w:p w14:paraId="0FE77CE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1134" w:type="dxa"/>
            <w:noWrap/>
            <w:vAlign w:val="center"/>
          </w:tcPr>
          <w:p w14:paraId="3EB02CA5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P1658</w:t>
            </w:r>
          </w:p>
        </w:tc>
        <w:tc>
          <w:tcPr>
            <w:tcW w:w="2268" w:type="dxa"/>
            <w:noWrap/>
            <w:vAlign w:val="center"/>
          </w:tcPr>
          <w:p w14:paraId="07AD97A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购物</w:t>
            </w:r>
          </w:p>
        </w:tc>
        <w:tc>
          <w:tcPr>
            <w:tcW w:w="1701" w:type="dxa"/>
            <w:noWrap/>
            <w:vAlign w:val="center"/>
          </w:tcPr>
          <w:p w14:paraId="299F8FC0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</w:tcPr>
          <w:p w14:paraId="695A876C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677CD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2282625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bookmarkStart w:id="3" w:name="_GoBack" w:colFirst="3" w:colLast="3"/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134" w:type="dxa"/>
            <w:noWrap/>
            <w:vAlign w:val="center"/>
          </w:tcPr>
          <w:p w14:paraId="7F0362FE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P1090</w:t>
            </w:r>
          </w:p>
        </w:tc>
        <w:tc>
          <w:tcPr>
            <w:tcW w:w="2268" w:type="dxa"/>
            <w:noWrap/>
            <w:vAlign w:val="center"/>
          </w:tcPr>
          <w:p w14:paraId="3FF99DB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合并果子</w:t>
            </w:r>
          </w:p>
        </w:tc>
        <w:tc>
          <w:tcPr>
            <w:tcW w:w="1701" w:type="dxa"/>
            <w:noWrap/>
            <w:vAlign w:val="center"/>
          </w:tcPr>
          <w:p w14:paraId="6625320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68" w:type="dxa"/>
            <w:noWrap/>
            <w:vAlign w:val="center"/>
          </w:tcPr>
          <w:p w14:paraId="3BFE071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优先队列</w:t>
            </w:r>
          </w:p>
        </w:tc>
      </w:tr>
      <w:tr w14:paraId="4C779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3C54C93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18</w:t>
            </w:r>
          </w:p>
        </w:tc>
        <w:tc>
          <w:tcPr>
            <w:tcW w:w="1134" w:type="dxa"/>
            <w:noWrap/>
            <w:vAlign w:val="center"/>
          </w:tcPr>
          <w:p w14:paraId="1BB876D0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P1443</w:t>
            </w:r>
          </w:p>
        </w:tc>
        <w:tc>
          <w:tcPr>
            <w:tcW w:w="2268" w:type="dxa"/>
            <w:noWrap/>
            <w:vAlign w:val="center"/>
          </w:tcPr>
          <w:p w14:paraId="0EB2BAA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马的遍历</w:t>
            </w:r>
          </w:p>
        </w:tc>
        <w:tc>
          <w:tcPr>
            <w:tcW w:w="1701" w:type="dxa"/>
            <w:noWrap/>
            <w:vAlign w:val="center"/>
          </w:tcPr>
          <w:p w14:paraId="79AEFE7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49641F39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BFS</w:t>
            </w:r>
          </w:p>
        </w:tc>
      </w:tr>
      <w:tr w14:paraId="2125F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23F25C2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134" w:type="dxa"/>
            <w:noWrap/>
            <w:vAlign w:val="center"/>
          </w:tcPr>
          <w:p w14:paraId="23C5E97C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P1135</w:t>
            </w:r>
          </w:p>
        </w:tc>
        <w:tc>
          <w:tcPr>
            <w:tcW w:w="2268" w:type="dxa"/>
            <w:noWrap/>
            <w:vAlign w:val="center"/>
          </w:tcPr>
          <w:p w14:paraId="7A9AFF0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奇怪的电梯</w:t>
            </w:r>
          </w:p>
        </w:tc>
        <w:tc>
          <w:tcPr>
            <w:tcW w:w="1701" w:type="dxa"/>
            <w:noWrap/>
            <w:vAlign w:val="center"/>
          </w:tcPr>
          <w:p w14:paraId="2737A11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1C2BC381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BFS</w:t>
            </w:r>
          </w:p>
        </w:tc>
      </w:tr>
      <w:tr w14:paraId="765A8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9C56A2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134" w:type="dxa"/>
            <w:noWrap/>
            <w:vAlign w:val="center"/>
          </w:tcPr>
          <w:p w14:paraId="3586BE7A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P2895</w:t>
            </w:r>
          </w:p>
        </w:tc>
        <w:tc>
          <w:tcPr>
            <w:tcW w:w="2268" w:type="dxa"/>
            <w:noWrap/>
            <w:vAlign w:val="center"/>
          </w:tcPr>
          <w:p w14:paraId="0D46136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Meteor Shower S</w:t>
            </w:r>
          </w:p>
        </w:tc>
        <w:tc>
          <w:tcPr>
            <w:tcW w:w="1701" w:type="dxa"/>
            <w:noWrap/>
            <w:vAlign w:val="center"/>
          </w:tcPr>
          <w:p w14:paraId="5463426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7EF6C659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BFS</w:t>
            </w:r>
          </w:p>
        </w:tc>
      </w:tr>
      <w:tr w14:paraId="5FB71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0B07B9C0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21</w:t>
            </w:r>
          </w:p>
        </w:tc>
        <w:tc>
          <w:tcPr>
            <w:tcW w:w="1134" w:type="dxa"/>
            <w:noWrap/>
            <w:vAlign w:val="center"/>
          </w:tcPr>
          <w:p w14:paraId="426DC381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P1825</w:t>
            </w:r>
          </w:p>
        </w:tc>
        <w:tc>
          <w:tcPr>
            <w:tcW w:w="2268" w:type="dxa"/>
            <w:noWrap/>
            <w:vAlign w:val="center"/>
          </w:tcPr>
          <w:p w14:paraId="07F2140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Corn Maze S</w:t>
            </w:r>
          </w:p>
        </w:tc>
        <w:tc>
          <w:tcPr>
            <w:tcW w:w="1701" w:type="dxa"/>
            <w:noWrap/>
            <w:vAlign w:val="center"/>
          </w:tcPr>
          <w:p w14:paraId="6CF6A35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4CE5EC51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BFS</w:t>
            </w:r>
          </w:p>
        </w:tc>
      </w:tr>
      <w:tr w14:paraId="73FE2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0D3F57C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22</w:t>
            </w:r>
          </w:p>
        </w:tc>
        <w:tc>
          <w:tcPr>
            <w:tcW w:w="1134" w:type="dxa"/>
            <w:noWrap/>
            <w:vAlign w:val="center"/>
          </w:tcPr>
          <w:p w14:paraId="52173453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P1433</w:t>
            </w:r>
          </w:p>
        </w:tc>
        <w:tc>
          <w:tcPr>
            <w:tcW w:w="2268" w:type="dxa"/>
            <w:noWrap/>
            <w:vAlign w:val="center"/>
          </w:tcPr>
          <w:p w14:paraId="5F3F357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吃奶酪</w:t>
            </w:r>
          </w:p>
        </w:tc>
        <w:tc>
          <w:tcPr>
            <w:tcW w:w="1701" w:type="dxa"/>
            <w:noWrap/>
            <w:vAlign w:val="center"/>
          </w:tcPr>
          <w:p w14:paraId="16F3AE0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1D678C5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DFS、状态压缩DP</w:t>
            </w:r>
          </w:p>
        </w:tc>
      </w:tr>
      <w:tr w14:paraId="0DBC9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793633C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23</w:t>
            </w:r>
          </w:p>
        </w:tc>
        <w:tc>
          <w:tcPr>
            <w:tcW w:w="1134" w:type="dxa"/>
            <w:noWrap/>
            <w:vAlign w:val="center"/>
          </w:tcPr>
          <w:p w14:paraId="2F6DF5A6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P1784</w:t>
            </w:r>
          </w:p>
        </w:tc>
        <w:tc>
          <w:tcPr>
            <w:tcW w:w="2268" w:type="dxa"/>
            <w:noWrap/>
            <w:vAlign w:val="center"/>
          </w:tcPr>
          <w:p w14:paraId="2875A15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数独</w:t>
            </w:r>
          </w:p>
        </w:tc>
        <w:tc>
          <w:tcPr>
            <w:tcW w:w="1701" w:type="dxa"/>
            <w:noWrap/>
            <w:vAlign w:val="center"/>
          </w:tcPr>
          <w:p w14:paraId="43BC789A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306B838A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DFS</w:t>
            </w:r>
          </w:p>
        </w:tc>
      </w:tr>
      <w:tr w14:paraId="4DAF0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16857A7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24</w:t>
            </w:r>
          </w:p>
        </w:tc>
        <w:tc>
          <w:tcPr>
            <w:tcW w:w="1134" w:type="dxa"/>
            <w:noWrap/>
            <w:vAlign w:val="center"/>
          </w:tcPr>
          <w:p w14:paraId="19B729BA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lightGray"/>
              </w:rPr>
              <w:t>P1141</w:t>
            </w:r>
          </w:p>
        </w:tc>
        <w:tc>
          <w:tcPr>
            <w:tcW w:w="2268" w:type="dxa"/>
            <w:noWrap/>
            <w:vAlign w:val="center"/>
          </w:tcPr>
          <w:p w14:paraId="22C894E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01迷宫</w:t>
            </w:r>
          </w:p>
        </w:tc>
        <w:tc>
          <w:tcPr>
            <w:tcW w:w="1701" w:type="dxa"/>
            <w:noWrap/>
            <w:vAlign w:val="center"/>
          </w:tcPr>
          <w:p w14:paraId="0404E43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4AB4EA33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DFS、记忆化搜索</w:t>
            </w:r>
          </w:p>
        </w:tc>
      </w:tr>
      <w:tr w14:paraId="4CB82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F0E871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25</w:t>
            </w:r>
          </w:p>
        </w:tc>
        <w:tc>
          <w:tcPr>
            <w:tcW w:w="1134" w:type="dxa"/>
            <w:noWrap/>
            <w:vAlign w:val="center"/>
          </w:tcPr>
          <w:p w14:paraId="7B617CE1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P1019</w:t>
            </w:r>
          </w:p>
        </w:tc>
        <w:tc>
          <w:tcPr>
            <w:tcW w:w="2268" w:type="dxa"/>
            <w:noWrap/>
            <w:vAlign w:val="center"/>
          </w:tcPr>
          <w:p w14:paraId="6600C9C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单词接龙</w:t>
            </w:r>
          </w:p>
        </w:tc>
        <w:tc>
          <w:tcPr>
            <w:tcW w:w="1701" w:type="dxa"/>
            <w:noWrap/>
            <w:vAlign w:val="center"/>
          </w:tcPr>
          <w:p w14:paraId="4749FC3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7C5D756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DFS</w:t>
            </w:r>
          </w:p>
        </w:tc>
      </w:tr>
      <w:tr w14:paraId="413A4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5090710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26</w:t>
            </w:r>
          </w:p>
        </w:tc>
        <w:tc>
          <w:tcPr>
            <w:tcW w:w="1134" w:type="dxa"/>
            <w:noWrap/>
            <w:vAlign w:val="center"/>
          </w:tcPr>
          <w:p w14:paraId="504E33A0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P2349</w:t>
            </w:r>
          </w:p>
        </w:tc>
        <w:tc>
          <w:tcPr>
            <w:tcW w:w="2268" w:type="dxa"/>
            <w:noWrap/>
            <w:vAlign w:val="center"/>
          </w:tcPr>
          <w:p w14:paraId="631F5F8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金字塔</w:t>
            </w:r>
          </w:p>
        </w:tc>
        <w:tc>
          <w:tcPr>
            <w:tcW w:w="1701" w:type="dxa"/>
            <w:noWrap/>
            <w:vAlign w:val="center"/>
          </w:tcPr>
          <w:p w14:paraId="45A0DF83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47AB8F23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A*</w:t>
            </w:r>
          </w:p>
        </w:tc>
      </w:tr>
      <w:tr w14:paraId="08DF2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737080F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27</w:t>
            </w:r>
          </w:p>
        </w:tc>
        <w:tc>
          <w:tcPr>
            <w:tcW w:w="1134" w:type="dxa"/>
            <w:noWrap/>
            <w:vAlign w:val="center"/>
          </w:tcPr>
          <w:p w14:paraId="3E1063CA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P2324</w:t>
            </w:r>
          </w:p>
        </w:tc>
        <w:tc>
          <w:tcPr>
            <w:tcW w:w="2268" w:type="dxa"/>
            <w:noWrap/>
            <w:vAlign w:val="center"/>
          </w:tcPr>
          <w:p w14:paraId="15D1112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骑士精神</w:t>
            </w:r>
          </w:p>
        </w:tc>
        <w:tc>
          <w:tcPr>
            <w:tcW w:w="1701" w:type="dxa"/>
            <w:noWrap/>
            <w:vAlign w:val="center"/>
          </w:tcPr>
          <w:p w14:paraId="108AE32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3B39F410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IDA*</w:t>
            </w:r>
          </w:p>
        </w:tc>
      </w:tr>
      <w:tr w14:paraId="10F0A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74D39E2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28</w:t>
            </w:r>
          </w:p>
        </w:tc>
        <w:tc>
          <w:tcPr>
            <w:tcW w:w="1134" w:type="dxa"/>
            <w:noWrap/>
            <w:vAlign w:val="center"/>
          </w:tcPr>
          <w:p w14:paraId="7566794E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P5691</w:t>
            </w:r>
          </w:p>
        </w:tc>
        <w:tc>
          <w:tcPr>
            <w:tcW w:w="2268" w:type="dxa"/>
            <w:noWrap/>
            <w:vAlign w:val="center"/>
          </w:tcPr>
          <w:p w14:paraId="7748A86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方程的解数</w:t>
            </w:r>
          </w:p>
        </w:tc>
        <w:tc>
          <w:tcPr>
            <w:tcW w:w="1701" w:type="dxa"/>
            <w:noWrap/>
            <w:vAlign w:val="center"/>
          </w:tcPr>
          <w:p w14:paraId="3970ABF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32820004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折半搜索</w:t>
            </w:r>
          </w:p>
        </w:tc>
      </w:tr>
      <w:tr w14:paraId="4772E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7C15A3C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29</w:t>
            </w:r>
          </w:p>
        </w:tc>
        <w:tc>
          <w:tcPr>
            <w:tcW w:w="1134" w:type="dxa"/>
            <w:noWrap/>
            <w:vAlign w:val="center"/>
          </w:tcPr>
          <w:p w14:paraId="6538F2DD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P3067</w:t>
            </w:r>
          </w:p>
        </w:tc>
        <w:tc>
          <w:tcPr>
            <w:tcW w:w="2268" w:type="dxa"/>
            <w:noWrap/>
            <w:vAlign w:val="center"/>
          </w:tcPr>
          <w:p w14:paraId="54CA05F0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Balanced Cow Subsets G</w:t>
            </w:r>
          </w:p>
        </w:tc>
        <w:tc>
          <w:tcPr>
            <w:tcW w:w="1701" w:type="dxa"/>
            <w:noWrap/>
            <w:vAlign w:val="center"/>
          </w:tcPr>
          <w:p w14:paraId="6552B97A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68" w:type="dxa"/>
            <w:noWrap/>
            <w:vAlign w:val="center"/>
          </w:tcPr>
          <w:p w14:paraId="31A26FBD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折半搜索</w:t>
            </w:r>
          </w:p>
        </w:tc>
      </w:tr>
      <w:tr w14:paraId="6C8A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1F02B9E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134" w:type="dxa"/>
            <w:noWrap/>
            <w:vAlign w:val="center"/>
          </w:tcPr>
          <w:p w14:paraId="46A2E733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P3809</w:t>
            </w:r>
          </w:p>
        </w:tc>
        <w:tc>
          <w:tcPr>
            <w:tcW w:w="2268" w:type="dxa"/>
            <w:noWrap/>
            <w:vAlign w:val="center"/>
          </w:tcPr>
          <w:p w14:paraId="728C7B4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后缀排序</w:t>
            </w:r>
          </w:p>
        </w:tc>
        <w:tc>
          <w:tcPr>
            <w:tcW w:w="1701" w:type="dxa"/>
            <w:noWrap/>
            <w:vAlign w:val="center"/>
          </w:tcPr>
          <w:p w14:paraId="12620DEA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后缀数组</w:t>
            </w:r>
          </w:p>
        </w:tc>
        <w:tc>
          <w:tcPr>
            <w:tcW w:w="2268" w:type="dxa"/>
            <w:noWrap/>
            <w:vAlign w:val="center"/>
          </w:tcPr>
          <w:p w14:paraId="56BC899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51E12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1D634FD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31</w:t>
            </w:r>
          </w:p>
        </w:tc>
        <w:tc>
          <w:tcPr>
            <w:tcW w:w="1134" w:type="dxa"/>
            <w:noWrap/>
            <w:vAlign w:val="center"/>
          </w:tcPr>
          <w:p w14:paraId="05FBEEDD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P2852</w:t>
            </w:r>
          </w:p>
        </w:tc>
        <w:tc>
          <w:tcPr>
            <w:tcW w:w="2268" w:type="dxa"/>
            <w:noWrap/>
            <w:vAlign w:val="center"/>
          </w:tcPr>
          <w:p w14:paraId="2D074763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Milk Patterns G</w:t>
            </w:r>
          </w:p>
        </w:tc>
        <w:tc>
          <w:tcPr>
            <w:tcW w:w="1701" w:type="dxa"/>
            <w:noWrap/>
            <w:vAlign w:val="center"/>
          </w:tcPr>
          <w:p w14:paraId="0B4A762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后缀数组</w:t>
            </w:r>
          </w:p>
        </w:tc>
        <w:tc>
          <w:tcPr>
            <w:tcW w:w="2268" w:type="dxa"/>
            <w:noWrap/>
            <w:vAlign w:val="center"/>
          </w:tcPr>
          <w:p w14:paraId="42A3CA87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3B315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5574A00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32</w:t>
            </w:r>
          </w:p>
        </w:tc>
        <w:tc>
          <w:tcPr>
            <w:tcW w:w="1134" w:type="dxa"/>
            <w:noWrap/>
            <w:vAlign w:val="center"/>
          </w:tcPr>
          <w:p w14:paraId="40BEB984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P2870</w:t>
            </w:r>
          </w:p>
        </w:tc>
        <w:tc>
          <w:tcPr>
            <w:tcW w:w="2268" w:type="dxa"/>
            <w:noWrap/>
            <w:vAlign w:val="center"/>
          </w:tcPr>
          <w:p w14:paraId="6FDFDCC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Best Cow Line G</w:t>
            </w:r>
          </w:p>
        </w:tc>
        <w:tc>
          <w:tcPr>
            <w:tcW w:w="1701" w:type="dxa"/>
            <w:noWrap/>
            <w:vAlign w:val="center"/>
          </w:tcPr>
          <w:p w14:paraId="7A25F11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后缀数组</w:t>
            </w:r>
          </w:p>
        </w:tc>
        <w:tc>
          <w:tcPr>
            <w:tcW w:w="2268" w:type="dxa"/>
            <w:noWrap/>
            <w:vAlign w:val="center"/>
          </w:tcPr>
          <w:p w14:paraId="1C9E28AA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4AC92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6F20D5E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33</w:t>
            </w:r>
          </w:p>
        </w:tc>
        <w:tc>
          <w:tcPr>
            <w:tcW w:w="1134" w:type="dxa"/>
            <w:noWrap/>
            <w:vAlign w:val="center"/>
          </w:tcPr>
          <w:p w14:paraId="59BABD1B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P3374</w:t>
            </w:r>
          </w:p>
        </w:tc>
        <w:tc>
          <w:tcPr>
            <w:tcW w:w="2268" w:type="dxa"/>
            <w:noWrap/>
            <w:vAlign w:val="center"/>
          </w:tcPr>
          <w:p w14:paraId="6BF5AC0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树状数组 1</w:t>
            </w:r>
          </w:p>
        </w:tc>
        <w:tc>
          <w:tcPr>
            <w:tcW w:w="1701" w:type="dxa"/>
            <w:noWrap/>
            <w:vAlign w:val="center"/>
          </w:tcPr>
          <w:p w14:paraId="4AD5154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树状数组</w:t>
            </w:r>
          </w:p>
        </w:tc>
        <w:tc>
          <w:tcPr>
            <w:tcW w:w="2268" w:type="dxa"/>
            <w:noWrap/>
            <w:vAlign w:val="center"/>
          </w:tcPr>
          <w:p w14:paraId="6B9E407F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23CFF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227BC02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34</w:t>
            </w:r>
          </w:p>
        </w:tc>
        <w:tc>
          <w:tcPr>
            <w:tcW w:w="1134" w:type="dxa"/>
            <w:noWrap/>
            <w:vAlign w:val="center"/>
          </w:tcPr>
          <w:p w14:paraId="00879587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P3368</w:t>
            </w:r>
          </w:p>
        </w:tc>
        <w:tc>
          <w:tcPr>
            <w:tcW w:w="2268" w:type="dxa"/>
            <w:noWrap/>
            <w:vAlign w:val="center"/>
          </w:tcPr>
          <w:p w14:paraId="6C800B1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树状数组 2</w:t>
            </w:r>
          </w:p>
        </w:tc>
        <w:tc>
          <w:tcPr>
            <w:tcW w:w="1701" w:type="dxa"/>
            <w:noWrap/>
            <w:vAlign w:val="center"/>
          </w:tcPr>
          <w:p w14:paraId="07369AA0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树状数组</w:t>
            </w:r>
          </w:p>
        </w:tc>
        <w:tc>
          <w:tcPr>
            <w:tcW w:w="2268" w:type="dxa"/>
            <w:noWrap/>
            <w:vAlign w:val="center"/>
          </w:tcPr>
          <w:p w14:paraId="54D6915D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区间查询</w:t>
            </w:r>
          </w:p>
        </w:tc>
      </w:tr>
      <w:tr w14:paraId="0ABBC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7C59231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35</w:t>
            </w:r>
          </w:p>
        </w:tc>
        <w:tc>
          <w:tcPr>
            <w:tcW w:w="1134" w:type="dxa"/>
            <w:noWrap/>
            <w:vAlign w:val="center"/>
          </w:tcPr>
          <w:p w14:paraId="02A3B952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P3605</w:t>
            </w:r>
          </w:p>
        </w:tc>
        <w:tc>
          <w:tcPr>
            <w:tcW w:w="2268" w:type="dxa"/>
            <w:noWrap/>
            <w:vAlign w:val="center"/>
          </w:tcPr>
          <w:p w14:paraId="5E09266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Promotion Counting P</w:t>
            </w:r>
          </w:p>
        </w:tc>
        <w:tc>
          <w:tcPr>
            <w:tcW w:w="1701" w:type="dxa"/>
            <w:noWrap/>
            <w:vAlign w:val="center"/>
          </w:tcPr>
          <w:p w14:paraId="201400D0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树状数组</w:t>
            </w:r>
          </w:p>
        </w:tc>
        <w:tc>
          <w:tcPr>
            <w:tcW w:w="2268" w:type="dxa"/>
            <w:noWrap/>
            <w:vAlign w:val="center"/>
          </w:tcPr>
          <w:p w14:paraId="3A6FF48B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6D846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606850F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36</w:t>
            </w:r>
          </w:p>
        </w:tc>
        <w:tc>
          <w:tcPr>
            <w:tcW w:w="1134" w:type="dxa"/>
            <w:noWrap/>
            <w:vAlign w:val="center"/>
          </w:tcPr>
          <w:p w14:paraId="1CF7DEC4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P1816</w:t>
            </w:r>
          </w:p>
        </w:tc>
        <w:tc>
          <w:tcPr>
            <w:tcW w:w="2268" w:type="dxa"/>
            <w:noWrap/>
            <w:vAlign w:val="center"/>
          </w:tcPr>
          <w:p w14:paraId="6C29CB6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忠诚</w:t>
            </w:r>
          </w:p>
        </w:tc>
        <w:tc>
          <w:tcPr>
            <w:tcW w:w="1701" w:type="dxa"/>
            <w:noWrap/>
            <w:vAlign w:val="center"/>
          </w:tcPr>
          <w:p w14:paraId="1A6D5C8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线段树</w:t>
            </w:r>
          </w:p>
        </w:tc>
        <w:tc>
          <w:tcPr>
            <w:tcW w:w="2268" w:type="dxa"/>
            <w:noWrap/>
            <w:vAlign w:val="center"/>
          </w:tcPr>
          <w:p w14:paraId="70846C27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RMQ、ST表</w:t>
            </w:r>
          </w:p>
        </w:tc>
      </w:tr>
      <w:tr w14:paraId="32F45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0BC2CC7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37</w:t>
            </w:r>
          </w:p>
        </w:tc>
        <w:tc>
          <w:tcPr>
            <w:tcW w:w="1134" w:type="dxa"/>
            <w:noWrap/>
            <w:vAlign w:val="center"/>
          </w:tcPr>
          <w:p w14:paraId="4B29EBC8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P3373</w:t>
            </w:r>
          </w:p>
        </w:tc>
        <w:tc>
          <w:tcPr>
            <w:tcW w:w="2268" w:type="dxa"/>
            <w:noWrap/>
            <w:vAlign w:val="center"/>
          </w:tcPr>
          <w:p w14:paraId="2247449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线段树 2</w:t>
            </w:r>
          </w:p>
        </w:tc>
        <w:tc>
          <w:tcPr>
            <w:tcW w:w="1701" w:type="dxa"/>
            <w:noWrap/>
            <w:vAlign w:val="center"/>
          </w:tcPr>
          <w:p w14:paraId="231FA5D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线段树</w:t>
            </w:r>
          </w:p>
        </w:tc>
        <w:tc>
          <w:tcPr>
            <w:tcW w:w="2268" w:type="dxa"/>
            <w:noWrap/>
            <w:vAlign w:val="center"/>
          </w:tcPr>
          <w:p w14:paraId="1029A6B6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2AE80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62CCB0B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38</w:t>
            </w:r>
          </w:p>
        </w:tc>
        <w:tc>
          <w:tcPr>
            <w:tcW w:w="1134" w:type="dxa"/>
            <w:noWrap/>
            <w:vAlign w:val="center"/>
          </w:tcPr>
          <w:p w14:paraId="61A47508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P1904</w:t>
            </w:r>
          </w:p>
        </w:tc>
        <w:tc>
          <w:tcPr>
            <w:tcW w:w="2268" w:type="dxa"/>
            <w:noWrap/>
            <w:vAlign w:val="center"/>
          </w:tcPr>
          <w:p w14:paraId="7D2AAD3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天际线</w:t>
            </w:r>
          </w:p>
        </w:tc>
        <w:tc>
          <w:tcPr>
            <w:tcW w:w="1701" w:type="dxa"/>
            <w:noWrap/>
            <w:vAlign w:val="center"/>
          </w:tcPr>
          <w:p w14:paraId="6943F3B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线段树</w:t>
            </w:r>
          </w:p>
        </w:tc>
        <w:tc>
          <w:tcPr>
            <w:tcW w:w="2268" w:type="dxa"/>
            <w:noWrap/>
            <w:vAlign w:val="center"/>
          </w:tcPr>
          <w:p w14:paraId="6EEA9511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扫描线</w:t>
            </w:r>
          </w:p>
        </w:tc>
      </w:tr>
      <w:tr w14:paraId="66BB3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230F97A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39</w:t>
            </w:r>
          </w:p>
        </w:tc>
        <w:tc>
          <w:tcPr>
            <w:tcW w:w="1134" w:type="dxa"/>
            <w:noWrap/>
            <w:vAlign w:val="center"/>
          </w:tcPr>
          <w:p w14:paraId="283AD34A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P1993</w:t>
            </w:r>
          </w:p>
        </w:tc>
        <w:tc>
          <w:tcPr>
            <w:tcW w:w="2268" w:type="dxa"/>
            <w:noWrap/>
            <w:vAlign w:val="center"/>
          </w:tcPr>
          <w:p w14:paraId="73C898F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小K的农场</w:t>
            </w:r>
          </w:p>
        </w:tc>
        <w:tc>
          <w:tcPr>
            <w:tcW w:w="1701" w:type="dxa"/>
            <w:noWrap/>
            <w:vAlign w:val="center"/>
          </w:tcPr>
          <w:p w14:paraId="71A243A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差分约束系统</w:t>
            </w:r>
          </w:p>
        </w:tc>
        <w:tc>
          <w:tcPr>
            <w:tcW w:w="2268" w:type="dxa"/>
            <w:noWrap/>
            <w:vAlign w:val="center"/>
          </w:tcPr>
          <w:p w14:paraId="790B4A57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7BE0F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369A52A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134" w:type="dxa"/>
            <w:noWrap/>
            <w:vAlign w:val="center"/>
          </w:tcPr>
          <w:p w14:paraId="59617D66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P3275</w:t>
            </w:r>
          </w:p>
        </w:tc>
        <w:tc>
          <w:tcPr>
            <w:tcW w:w="2268" w:type="dxa"/>
            <w:noWrap/>
            <w:vAlign w:val="center"/>
          </w:tcPr>
          <w:p w14:paraId="0C149CC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糖果</w:t>
            </w:r>
          </w:p>
        </w:tc>
        <w:tc>
          <w:tcPr>
            <w:tcW w:w="1701" w:type="dxa"/>
            <w:noWrap/>
            <w:vAlign w:val="center"/>
          </w:tcPr>
          <w:p w14:paraId="0DCE64C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差分约束系统</w:t>
            </w:r>
          </w:p>
        </w:tc>
        <w:tc>
          <w:tcPr>
            <w:tcW w:w="2268" w:type="dxa"/>
            <w:noWrap/>
            <w:vAlign w:val="center"/>
          </w:tcPr>
          <w:p w14:paraId="41FC8613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6D148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7FA471F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41</w:t>
            </w:r>
          </w:p>
        </w:tc>
        <w:tc>
          <w:tcPr>
            <w:tcW w:w="1134" w:type="dxa"/>
            <w:noWrap/>
            <w:vAlign w:val="center"/>
          </w:tcPr>
          <w:p w14:paraId="62B4A46F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P1250</w:t>
            </w:r>
          </w:p>
        </w:tc>
        <w:tc>
          <w:tcPr>
            <w:tcW w:w="2268" w:type="dxa"/>
            <w:noWrap/>
            <w:vAlign w:val="center"/>
          </w:tcPr>
          <w:p w14:paraId="47152DD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种树</w:t>
            </w:r>
          </w:p>
        </w:tc>
        <w:tc>
          <w:tcPr>
            <w:tcW w:w="1701" w:type="dxa"/>
            <w:noWrap/>
            <w:vAlign w:val="center"/>
          </w:tcPr>
          <w:p w14:paraId="128C39B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差分约束系统</w:t>
            </w:r>
          </w:p>
        </w:tc>
        <w:tc>
          <w:tcPr>
            <w:tcW w:w="2268" w:type="dxa"/>
            <w:noWrap/>
            <w:vAlign w:val="center"/>
          </w:tcPr>
          <w:p w14:paraId="288F0C8E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3C0C9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87642D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42</w:t>
            </w:r>
          </w:p>
        </w:tc>
        <w:tc>
          <w:tcPr>
            <w:tcW w:w="1134" w:type="dxa"/>
            <w:noWrap/>
            <w:vAlign w:val="center"/>
          </w:tcPr>
          <w:p w14:paraId="7BEEF9A9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P1111</w:t>
            </w:r>
          </w:p>
        </w:tc>
        <w:tc>
          <w:tcPr>
            <w:tcW w:w="2268" w:type="dxa"/>
            <w:noWrap/>
            <w:vAlign w:val="center"/>
          </w:tcPr>
          <w:p w14:paraId="19ECB42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修复公路</w:t>
            </w:r>
          </w:p>
        </w:tc>
        <w:tc>
          <w:tcPr>
            <w:tcW w:w="1701" w:type="dxa"/>
            <w:noWrap/>
            <w:vAlign w:val="center"/>
          </w:tcPr>
          <w:p w14:paraId="28C7AAB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并查集</w:t>
            </w:r>
          </w:p>
        </w:tc>
        <w:tc>
          <w:tcPr>
            <w:tcW w:w="2268" w:type="dxa"/>
            <w:noWrap/>
            <w:vAlign w:val="center"/>
          </w:tcPr>
          <w:p w14:paraId="0EECD599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3B8E5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A145BE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43</w:t>
            </w:r>
          </w:p>
        </w:tc>
        <w:tc>
          <w:tcPr>
            <w:tcW w:w="1134" w:type="dxa"/>
            <w:noWrap/>
            <w:vAlign w:val="center"/>
          </w:tcPr>
          <w:p w14:paraId="0A178AD6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P1196</w:t>
            </w:r>
          </w:p>
        </w:tc>
        <w:tc>
          <w:tcPr>
            <w:tcW w:w="2268" w:type="dxa"/>
            <w:noWrap/>
            <w:vAlign w:val="center"/>
          </w:tcPr>
          <w:p w14:paraId="4435F14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银河英雄传说</w:t>
            </w:r>
          </w:p>
        </w:tc>
        <w:tc>
          <w:tcPr>
            <w:tcW w:w="1701" w:type="dxa"/>
            <w:noWrap/>
            <w:vAlign w:val="center"/>
          </w:tcPr>
          <w:p w14:paraId="64754FA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并查集</w:t>
            </w:r>
          </w:p>
        </w:tc>
        <w:tc>
          <w:tcPr>
            <w:tcW w:w="2268" w:type="dxa"/>
            <w:noWrap/>
            <w:vAlign w:val="center"/>
          </w:tcPr>
          <w:p w14:paraId="037EDD32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1C2B6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5EA7294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44</w:t>
            </w:r>
          </w:p>
        </w:tc>
        <w:tc>
          <w:tcPr>
            <w:tcW w:w="1134" w:type="dxa"/>
            <w:noWrap/>
            <w:vAlign w:val="center"/>
          </w:tcPr>
          <w:p w14:paraId="4DE8B169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P2024</w:t>
            </w:r>
          </w:p>
        </w:tc>
        <w:tc>
          <w:tcPr>
            <w:tcW w:w="2268" w:type="dxa"/>
            <w:noWrap/>
            <w:vAlign w:val="center"/>
          </w:tcPr>
          <w:p w14:paraId="72EAF0B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食物链</w:t>
            </w:r>
          </w:p>
        </w:tc>
        <w:tc>
          <w:tcPr>
            <w:tcW w:w="1701" w:type="dxa"/>
            <w:noWrap/>
            <w:vAlign w:val="center"/>
          </w:tcPr>
          <w:p w14:paraId="3A20B78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并查集</w:t>
            </w:r>
          </w:p>
        </w:tc>
        <w:tc>
          <w:tcPr>
            <w:tcW w:w="2268" w:type="dxa"/>
            <w:noWrap/>
            <w:vAlign w:val="center"/>
          </w:tcPr>
          <w:p w14:paraId="142E82CD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1D8D4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72F4C6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45</w:t>
            </w:r>
          </w:p>
        </w:tc>
        <w:tc>
          <w:tcPr>
            <w:tcW w:w="1134" w:type="dxa"/>
            <w:noWrap/>
            <w:vAlign w:val="center"/>
          </w:tcPr>
          <w:p w14:paraId="7C92267C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P1197</w:t>
            </w:r>
          </w:p>
        </w:tc>
        <w:tc>
          <w:tcPr>
            <w:tcW w:w="2268" w:type="dxa"/>
            <w:noWrap/>
            <w:vAlign w:val="center"/>
          </w:tcPr>
          <w:p w14:paraId="0DDB6FEA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星球大战</w:t>
            </w:r>
          </w:p>
        </w:tc>
        <w:tc>
          <w:tcPr>
            <w:tcW w:w="1701" w:type="dxa"/>
            <w:noWrap/>
            <w:vAlign w:val="center"/>
          </w:tcPr>
          <w:p w14:paraId="36612A1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并查集</w:t>
            </w:r>
          </w:p>
        </w:tc>
        <w:tc>
          <w:tcPr>
            <w:tcW w:w="2268" w:type="dxa"/>
            <w:noWrap/>
            <w:vAlign w:val="center"/>
          </w:tcPr>
          <w:p w14:paraId="4897A1A5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631ED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F5C027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46</w:t>
            </w:r>
          </w:p>
        </w:tc>
        <w:tc>
          <w:tcPr>
            <w:tcW w:w="1134" w:type="dxa"/>
            <w:noWrap/>
            <w:vAlign w:val="center"/>
          </w:tcPr>
          <w:p w14:paraId="17D6939A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P2756</w:t>
            </w:r>
          </w:p>
        </w:tc>
        <w:tc>
          <w:tcPr>
            <w:tcW w:w="2268" w:type="dxa"/>
            <w:noWrap/>
            <w:vAlign w:val="center"/>
          </w:tcPr>
          <w:p w14:paraId="1DE939AA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飞行员配对方案问题</w:t>
            </w:r>
          </w:p>
        </w:tc>
        <w:tc>
          <w:tcPr>
            <w:tcW w:w="1701" w:type="dxa"/>
            <w:noWrap/>
            <w:vAlign w:val="center"/>
          </w:tcPr>
          <w:p w14:paraId="1755E383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网络流</w:t>
            </w:r>
          </w:p>
        </w:tc>
        <w:tc>
          <w:tcPr>
            <w:tcW w:w="2268" w:type="dxa"/>
            <w:noWrap/>
            <w:vAlign w:val="center"/>
          </w:tcPr>
          <w:p w14:paraId="5505C745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46A4F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31A672F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47</w:t>
            </w:r>
          </w:p>
        </w:tc>
        <w:tc>
          <w:tcPr>
            <w:tcW w:w="1134" w:type="dxa"/>
            <w:noWrap/>
            <w:vAlign w:val="center"/>
          </w:tcPr>
          <w:p w14:paraId="5994E7F6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P1314</w:t>
            </w:r>
          </w:p>
        </w:tc>
        <w:tc>
          <w:tcPr>
            <w:tcW w:w="2268" w:type="dxa"/>
            <w:noWrap/>
            <w:vAlign w:val="center"/>
          </w:tcPr>
          <w:p w14:paraId="4093A2B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聪明的质监员</w:t>
            </w:r>
          </w:p>
        </w:tc>
        <w:tc>
          <w:tcPr>
            <w:tcW w:w="1701" w:type="dxa"/>
            <w:noWrap/>
            <w:vAlign w:val="center"/>
          </w:tcPr>
          <w:p w14:paraId="7AD6BC0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前缀和</w:t>
            </w:r>
          </w:p>
        </w:tc>
        <w:tc>
          <w:tcPr>
            <w:tcW w:w="2268" w:type="dxa"/>
            <w:noWrap/>
            <w:vAlign w:val="center"/>
          </w:tcPr>
          <w:p w14:paraId="1AF7EEB9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00A0D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40F9E06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48</w:t>
            </w:r>
          </w:p>
        </w:tc>
        <w:tc>
          <w:tcPr>
            <w:tcW w:w="1134" w:type="dxa"/>
            <w:noWrap/>
            <w:vAlign w:val="center"/>
          </w:tcPr>
          <w:p w14:paraId="4D233081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P1726</w:t>
            </w:r>
          </w:p>
        </w:tc>
        <w:tc>
          <w:tcPr>
            <w:tcW w:w="2268" w:type="dxa"/>
            <w:noWrap/>
            <w:vAlign w:val="center"/>
          </w:tcPr>
          <w:p w14:paraId="5A08913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上白泽慧音</w:t>
            </w:r>
          </w:p>
        </w:tc>
        <w:tc>
          <w:tcPr>
            <w:tcW w:w="1701" w:type="dxa"/>
            <w:noWrap/>
            <w:vAlign w:val="center"/>
          </w:tcPr>
          <w:p w14:paraId="15B7C85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Tarjan</w:t>
            </w:r>
          </w:p>
        </w:tc>
        <w:tc>
          <w:tcPr>
            <w:tcW w:w="2268" w:type="dxa"/>
            <w:noWrap/>
            <w:vAlign w:val="center"/>
          </w:tcPr>
          <w:p w14:paraId="468D97E2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　</w:t>
            </w:r>
          </w:p>
        </w:tc>
      </w:tr>
      <w:tr w14:paraId="58146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3654067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49</w:t>
            </w:r>
          </w:p>
        </w:tc>
        <w:tc>
          <w:tcPr>
            <w:tcW w:w="1134" w:type="dxa"/>
            <w:noWrap/>
            <w:vAlign w:val="center"/>
          </w:tcPr>
          <w:p w14:paraId="5089AC06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highlight w:val="yellow"/>
              </w:rPr>
              <w:t>P3379</w:t>
            </w:r>
          </w:p>
        </w:tc>
        <w:tc>
          <w:tcPr>
            <w:tcW w:w="2268" w:type="dxa"/>
            <w:noWrap/>
            <w:vAlign w:val="center"/>
          </w:tcPr>
          <w:p w14:paraId="4C99337A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最近公共祖先（LCA）</w:t>
            </w:r>
          </w:p>
        </w:tc>
        <w:tc>
          <w:tcPr>
            <w:tcW w:w="1701" w:type="dxa"/>
            <w:noWrap/>
            <w:vAlign w:val="center"/>
          </w:tcPr>
          <w:p w14:paraId="2C58AC3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LCA/RMQ</w:t>
            </w:r>
          </w:p>
        </w:tc>
        <w:tc>
          <w:tcPr>
            <w:tcW w:w="2268" w:type="dxa"/>
            <w:noWrap/>
            <w:vAlign w:val="center"/>
          </w:tcPr>
          <w:p w14:paraId="60D43643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倍增法、欧拉序+ST表、Tarjan</w:t>
            </w:r>
          </w:p>
        </w:tc>
      </w:tr>
      <w:tr w14:paraId="7A94D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4" w:type="dxa"/>
            <w:noWrap/>
            <w:vAlign w:val="center"/>
          </w:tcPr>
          <w:p w14:paraId="2228664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1134" w:type="dxa"/>
            <w:noWrap/>
            <w:vAlign w:val="center"/>
          </w:tcPr>
          <w:p w14:paraId="02E96321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</w:rPr>
              <w:t>P3865</w:t>
            </w:r>
          </w:p>
        </w:tc>
        <w:tc>
          <w:tcPr>
            <w:tcW w:w="2268" w:type="dxa"/>
            <w:noWrap/>
            <w:vAlign w:val="center"/>
          </w:tcPr>
          <w:p w14:paraId="4E8CA39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ST 表 &amp;&amp; RMQ 问题</w:t>
            </w:r>
          </w:p>
        </w:tc>
        <w:tc>
          <w:tcPr>
            <w:tcW w:w="1701" w:type="dxa"/>
            <w:noWrap/>
            <w:vAlign w:val="center"/>
          </w:tcPr>
          <w:p w14:paraId="046C669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RMQ</w:t>
            </w:r>
          </w:p>
        </w:tc>
        <w:tc>
          <w:tcPr>
            <w:tcW w:w="2268" w:type="dxa"/>
            <w:noWrap/>
            <w:vAlign w:val="center"/>
          </w:tcPr>
          <w:p w14:paraId="4DA9A3EC">
            <w:pPr>
              <w:widowControl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</w:rPr>
              <w:t>ST 表</w:t>
            </w:r>
          </w:p>
        </w:tc>
      </w:tr>
    </w:tbl>
    <w:p w14:paraId="4806CD35">
      <w:pPr>
        <w:widowControl/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bCs/>
          <w:color w:val="000000"/>
          <w:kern w:val="0"/>
          <w:sz w:val="24"/>
          <w:szCs w:val="24"/>
        </w:rPr>
      </w:pPr>
    </w:p>
    <w:p w14:paraId="7F12DF3A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4064EB29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25AD476E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4AA42D3F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279F82BD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71E29908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67BBEB24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4D45ADAD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1EA45118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66FB2C88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088FE488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2D144F41">
      <w:pPr>
        <w:jc w:val="center"/>
        <w:rPr>
          <w:rFonts w:ascii="Times New Roman" w:hAnsi="Times New Roman" w:eastAsia="宋体" w:cs="Times New Roman"/>
          <w:b/>
          <w:bCs/>
          <w:color w:val="000000"/>
          <w:kern w:val="0"/>
          <w:sz w:val="30"/>
          <w:szCs w:val="30"/>
        </w:rPr>
      </w:pPr>
    </w:p>
    <w:p w14:paraId="293578D1"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114300" distR="114300">
            <wp:extent cx="2648585" cy="447675"/>
            <wp:effectExtent l="0" t="0" r="0" b="0"/>
            <wp:docPr id="5" name="图片 5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hust1"/>
                    <pic:cNvPicPr>
                      <a:picLocks noChangeAspect="1"/>
                    </pic:cNvPicPr>
                  </pic:nvPicPr>
                  <pic:blipFill>
                    <a:blip r:embed="rId5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0368AC04">
      <w:pPr>
        <w:rPr>
          <w:rFonts w:ascii="Times New Roman" w:hAnsi="Times New Roman" w:eastAsia="宋体" w:cs="Times New Roman"/>
        </w:rPr>
      </w:pPr>
    </w:p>
    <w:p w14:paraId="619BD0DF">
      <w:pPr>
        <w:jc w:val="center"/>
        <w:rPr>
          <w:rFonts w:ascii="Times New Roman" w:hAnsi="Times New Roman" w:eastAsia="宋体" w:cs="Times New Roman"/>
          <w:b/>
          <w:sz w:val="48"/>
          <w:szCs w:val="84"/>
        </w:rPr>
      </w:pPr>
      <w:r>
        <w:rPr>
          <w:rFonts w:ascii="Times New Roman" w:hAnsi="Times New Roman" w:eastAsia="宋体" w:cs="Times New Roman"/>
          <w:b/>
          <w:sz w:val="48"/>
          <w:szCs w:val="84"/>
        </w:rPr>
        <w:t>《算法设计与分析实践》</w:t>
      </w:r>
    </w:p>
    <w:p w14:paraId="31A8D66D">
      <w:pPr>
        <w:jc w:val="center"/>
        <w:rPr>
          <w:rFonts w:ascii="Times New Roman" w:hAnsi="Times New Roman" w:eastAsia="宋体" w:cs="Times New Roman"/>
          <w:b/>
          <w:sz w:val="84"/>
          <w:szCs w:val="84"/>
        </w:rPr>
      </w:pPr>
      <w:r>
        <w:rPr>
          <w:rFonts w:hint="eastAsia" w:ascii="Times New Roman" w:hAnsi="Times New Roman" w:eastAsia="宋体" w:cs="Times New Roman"/>
          <w:b/>
          <w:sz w:val="84"/>
          <w:szCs w:val="84"/>
        </w:rPr>
        <w:t>实</w:t>
      </w:r>
      <w:r>
        <w:rPr>
          <w:rFonts w:ascii="Times New Roman" w:hAnsi="Times New Roman" w:eastAsia="宋体" w:cs="Times New Roman"/>
          <w:b/>
          <w:sz w:val="36"/>
          <w:szCs w:val="36"/>
        </w:rPr>
        <w:t xml:space="preserve"> </w:t>
      </w:r>
      <w:r>
        <w:rPr>
          <w:rFonts w:hint="eastAsia" w:ascii="Times New Roman" w:hAnsi="Times New Roman" w:eastAsia="宋体" w:cs="Times New Roman"/>
          <w:b/>
          <w:sz w:val="84"/>
          <w:szCs w:val="84"/>
        </w:rPr>
        <w:t>验</w:t>
      </w:r>
      <w:r>
        <w:rPr>
          <w:rFonts w:ascii="Times New Roman" w:hAnsi="Times New Roman" w:eastAsia="宋体" w:cs="Times New Roman"/>
          <w:b/>
          <w:sz w:val="44"/>
          <w:szCs w:val="44"/>
        </w:rPr>
        <w:t xml:space="preserve"> </w:t>
      </w:r>
      <w:r>
        <w:rPr>
          <w:rFonts w:ascii="Times New Roman" w:hAnsi="Times New Roman" w:eastAsia="宋体" w:cs="Times New Roman"/>
          <w:b/>
          <w:sz w:val="84"/>
          <w:szCs w:val="84"/>
        </w:rPr>
        <w:t>报</w:t>
      </w:r>
      <w:r>
        <w:rPr>
          <w:rFonts w:ascii="Times New Roman" w:hAnsi="Times New Roman" w:eastAsia="宋体" w:cs="Times New Roman"/>
          <w:b/>
          <w:sz w:val="44"/>
          <w:szCs w:val="44"/>
        </w:rPr>
        <w:t xml:space="preserve"> </w:t>
      </w:r>
      <w:r>
        <w:rPr>
          <w:rFonts w:ascii="Times New Roman" w:hAnsi="Times New Roman" w:eastAsia="宋体" w:cs="Times New Roman"/>
          <w:b/>
          <w:sz w:val="84"/>
          <w:szCs w:val="84"/>
        </w:rPr>
        <w:t>告</w:t>
      </w:r>
    </w:p>
    <w:p w14:paraId="3536DE27">
      <w:pPr>
        <w:jc w:val="center"/>
        <w:rPr>
          <w:rFonts w:ascii="Times New Roman" w:hAnsi="Times New Roman" w:eastAsia="宋体" w:cs="Times New Roman"/>
          <w:b/>
          <w:sz w:val="40"/>
          <w:szCs w:val="84"/>
        </w:rPr>
      </w:pPr>
      <w:r>
        <w:rPr>
          <w:rFonts w:ascii="Times New Roman" w:hAnsi="Times New Roman" w:eastAsia="宋体" w:cs="Times New Roman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1952625</wp:posOffset>
                </wp:positionH>
                <wp:positionV relativeFrom="paragraph">
                  <wp:posOffset>337185</wp:posOffset>
                </wp:positionV>
                <wp:extent cx="4012565" cy="2494280"/>
                <wp:effectExtent l="0" t="0" r="26035" b="20320"/>
                <wp:wrapNone/>
                <wp:docPr id="31969012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2565" cy="249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22834C">
                            <w:pP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  <w:t>成    绩：</w:t>
                            </w:r>
                          </w:p>
                          <w:p w14:paraId="23D27FC7">
                            <w:pP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  <w:t>评    语：</w:t>
                            </w:r>
                          </w:p>
                          <w:p w14:paraId="03C311E6">
                            <w:pP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</w:pPr>
                          </w:p>
                          <w:p w14:paraId="02AEFE23">
                            <w:pP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</w:pPr>
                          </w:p>
                          <w:p w14:paraId="6CCDD39E">
                            <w:pP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  <w:t>教师签字：</w:t>
                            </w:r>
                          </w:p>
                          <w:p w14:paraId="6A454366">
                            <w:pP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32"/>
                                <w:szCs w:val="36"/>
                              </w:rPr>
                              <w:t>评阅日期：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153.75pt;margin-top:26.55pt;height:196.4pt;width:315.95pt;z-index:251659264;mso-width-relative:page;mso-height-relative:page;" fillcolor="#FFFFFF [3201]" filled="t" stroked="t" coordsize="21600,21600" o:gfxdata="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GIRJ6bYAAAACgEAAA8AAAAAAAAAAQAgAAAAIgAAAGRycy9kb3ducmV2LnhtbFBLAQIUABQA&#10;AAAIAIdO4kCVrRtiYgIAAMAEAAAOAAAAAAAAAAEAIAAAACcBAABkcnMvZTJvRG9jLnhtbFBLBQYA&#10;AAAABgAGAFkBAAD7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B22834C">
                      <w:pP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</w:pPr>
                      <w: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  <w:t>成    绩：</w:t>
                      </w:r>
                    </w:p>
                    <w:p w14:paraId="23D27FC7">
                      <w:pP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</w:pPr>
                      <w: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  <w:t>评    语：</w:t>
                      </w:r>
                    </w:p>
                    <w:p w14:paraId="03C311E6">
                      <w:pP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</w:pPr>
                    </w:p>
                    <w:p w14:paraId="02AEFE23">
                      <w:pP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</w:pPr>
                    </w:p>
                    <w:p w14:paraId="6CCDD39E">
                      <w:pP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</w:pPr>
                      <w: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  <w:t>教师签字：</w:t>
                      </w:r>
                    </w:p>
                    <w:p w14:paraId="6A454366">
                      <w:pP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</w:pPr>
                      <w:r>
                        <w:rPr>
                          <w:rFonts w:hint="eastAsia" w:ascii="黑体" w:hAnsi="黑体" w:eastAsia="黑体"/>
                          <w:sz w:val="32"/>
                          <w:szCs w:val="36"/>
                        </w:rPr>
                        <w:t>评阅日期：</w:t>
                      </w:r>
                    </w:p>
                  </w:txbxContent>
                </v:textbox>
              </v:shape>
            </w:pict>
          </mc:Fallback>
        </mc:AlternateContent>
      </w:r>
    </w:p>
    <w:p w14:paraId="14F54DBF">
      <w:pPr>
        <w:jc w:val="center"/>
        <w:rPr>
          <w:rFonts w:ascii="Times New Roman" w:hAnsi="Times New Roman" w:eastAsia="宋体" w:cs="Times New Roman"/>
          <w:sz w:val="52"/>
          <w:szCs w:val="52"/>
        </w:rPr>
      </w:pPr>
    </w:p>
    <w:p w14:paraId="21B4481E">
      <w:pPr>
        <w:jc w:val="center"/>
        <w:rPr>
          <w:rFonts w:ascii="Times New Roman" w:hAnsi="Times New Roman" w:eastAsia="宋体" w:cs="Times New Roman"/>
          <w:b/>
          <w:sz w:val="36"/>
        </w:rPr>
      </w:pPr>
    </w:p>
    <w:p w14:paraId="4FDE91BD">
      <w:pPr>
        <w:jc w:val="center"/>
        <w:rPr>
          <w:rFonts w:ascii="Times New Roman" w:hAnsi="Times New Roman" w:eastAsia="宋体" w:cs="Times New Roman"/>
          <w:b/>
          <w:sz w:val="36"/>
        </w:rPr>
      </w:pPr>
    </w:p>
    <w:p w14:paraId="4E4F73CE">
      <w:pPr>
        <w:jc w:val="center"/>
        <w:rPr>
          <w:rFonts w:ascii="Times New Roman" w:hAnsi="Times New Roman" w:eastAsia="宋体" w:cs="Times New Roman"/>
          <w:b/>
          <w:sz w:val="36"/>
        </w:rPr>
      </w:pPr>
    </w:p>
    <w:p w14:paraId="6A334F69">
      <w:pPr>
        <w:jc w:val="center"/>
        <w:rPr>
          <w:rFonts w:ascii="Times New Roman" w:hAnsi="Times New Roman" w:eastAsia="宋体" w:cs="Times New Roman"/>
          <w:b/>
          <w:sz w:val="36"/>
        </w:rPr>
      </w:pPr>
    </w:p>
    <w:p w14:paraId="1C3F756D">
      <w:pPr>
        <w:jc w:val="center"/>
        <w:rPr>
          <w:rFonts w:ascii="Times New Roman" w:hAnsi="Times New Roman" w:eastAsia="宋体" w:cs="Times New Roman"/>
          <w:b/>
          <w:sz w:val="36"/>
        </w:rPr>
      </w:pPr>
    </w:p>
    <w:p w14:paraId="498897DC">
      <w:pPr>
        <w:rPr>
          <w:rFonts w:ascii="Times New Roman" w:hAnsi="Times New Roman" w:eastAsia="宋体" w:cs="Times New Roman"/>
          <w:b/>
          <w:sz w:val="36"/>
        </w:rPr>
      </w:pPr>
    </w:p>
    <w:p w14:paraId="1836B4C8">
      <w:pPr>
        <w:ind w:left="1260" w:firstLine="42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专业班级：</w:t>
      </w:r>
      <w:r>
        <w:rPr>
          <w:rFonts w:ascii="Times New Roman" w:hAnsi="Times New Roman" w:eastAsia="宋体" w:cs="Times New Roman"/>
          <w:b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 xml:space="preserve">大数据02班 </w:t>
      </w:r>
      <w:r>
        <w:rPr>
          <w:rFonts w:ascii="Times New Roman" w:hAnsi="Times New Roman" w:eastAsia="宋体" w:cs="Times New Roman"/>
          <w:b/>
          <w:sz w:val="28"/>
          <w:szCs w:val="28"/>
          <w:u w:val="single"/>
        </w:rPr>
        <w:t xml:space="preserve">           </w:t>
      </w:r>
    </w:p>
    <w:p w14:paraId="05C218AD">
      <w:pPr>
        <w:ind w:left="1260" w:firstLine="42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学    号：</w:t>
      </w:r>
      <w:r>
        <w:rPr>
          <w:rFonts w:ascii="Times New Roman" w:hAnsi="Times New Roman" w:eastAsia="宋体" w:cs="Times New Roman"/>
          <w:b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 xml:space="preserve">U202411160  </w:t>
      </w:r>
      <w:r>
        <w:rPr>
          <w:rFonts w:ascii="Times New Roman" w:hAnsi="Times New Roman" w:eastAsia="宋体" w:cs="Times New Roman"/>
          <w:b/>
          <w:sz w:val="28"/>
          <w:szCs w:val="28"/>
          <w:u w:val="single"/>
        </w:rPr>
        <w:t xml:space="preserve">          </w:t>
      </w:r>
    </w:p>
    <w:p w14:paraId="02396B49">
      <w:pPr>
        <w:ind w:left="1260" w:firstLine="42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姓    名：</w:t>
      </w:r>
      <w:r>
        <w:rPr>
          <w:rFonts w:ascii="Times New Roman" w:hAnsi="Times New Roman" w:eastAsia="宋体" w:cs="Times New Roman"/>
          <w:b/>
          <w:sz w:val="28"/>
          <w:szCs w:val="28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 xml:space="preserve">韦皓淇  </w:t>
      </w:r>
      <w:r>
        <w:rPr>
          <w:rFonts w:ascii="Times New Roman" w:hAnsi="Times New Roman" w:eastAsia="宋体" w:cs="Times New Roman"/>
          <w:b/>
          <w:sz w:val="28"/>
          <w:szCs w:val="28"/>
          <w:u w:val="single"/>
        </w:rPr>
        <w:t xml:space="preserve">           </w:t>
      </w:r>
    </w:p>
    <w:p w14:paraId="6FD5791A">
      <w:pPr>
        <w:ind w:left="1260" w:firstLine="42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指导教师：</w:t>
      </w:r>
      <w:r>
        <w:rPr>
          <w:rFonts w:ascii="Times New Roman" w:hAnsi="Times New Roman" w:eastAsia="宋体" w:cs="Times New Roman"/>
          <w:b/>
          <w:sz w:val="28"/>
          <w:szCs w:val="28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>苏宙行</w:t>
      </w:r>
      <w:r>
        <w:rPr>
          <w:rFonts w:ascii="Times New Roman" w:hAnsi="Times New Roman" w:eastAsia="宋体" w:cs="Times New Roman"/>
          <w:b/>
          <w:sz w:val="28"/>
          <w:szCs w:val="28"/>
          <w:u w:val="single"/>
        </w:rPr>
        <w:t xml:space="preserve">              </w:t>
      </w:r>
    </w:p>
    <w:p w14:paraId="6B93D361">
      <w:pPr>
        <w:ind w:left="1260" w:firstLine="42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完成日期：</w:t>
      </w:r>
      <w:r>
        <w:rPr>
          <w:rFonts w:ascii="Times New Roman" w:hAnsi="Times New Roman" w:eastAsia="宋体" w:cs="Times New Roman"/>
          <w:b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  <w:lang w:val="en-US" w:eastAsia="zh-CN"/>
        </w:rPr>
        <w:t xml:space="preserve">2026-1-5  </w:t>
      </w:r>
      <w:r>
        <w:rPr>
          <w:rFonts w:ascii="Times New Roman" w:hAnsi="Times New Roman" w:eastAsia="宋体" w:cs="Times New Roman"/>
          <w:b/>
          <w:sz w:val="28"/>
          <w:szCs w:val="28"/>
          <w:u w:val="single"/>
        </w:rPr>
        <w:t xml:space="preserve">            </w:t>
      </w:r>
    </w:p>
    <w:p w14:paraId="2121279A">
      <w:pPr>
        <w:rPr>
          <w:rFonts w:ascii="Times New Roman" w:hAnsi="Times New Roman" w:eastAsia="宋体" w:cs="Times New Roman"/>
        </w:rPr>
      </w:pPr>
    </w:p>
    <w:p w14:paraId="0FF90010">
      <w:pPr>
        <w:rPr>
          <w:rFonts w:ascii="Times New Roman" w:hAnsi="Times New Roman" w:eastAsia="宋体" w:cs="Times New Roman"/>
        </w:rPr>
      </w:pPr>
    </w:p>
    <w:p w14:paraId="5E84135E">
      <w:pPr>
        <w:jc w:val="center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t>计算机科学与技术学院</w:t>
      </w:r>
    </w:p>
    <w:p w14:paraId="35BB8B74">
      <w:pPr>
        <w:jc w:val="center"/>
        <w:rPr>
          <w:rFonts w:hint="eastAsia"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2025年12月</w:t>
      </w:r>
    </w:p>
    <w:p w14:paraId="64E5FAC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36"/>
          <w:szCs w:val="36"/>
          <w:lang w:val="en-US" w:eastAsia="zh-CN" w:bidi="ar"/>
        </w:rPr>
        <w:t>1题目完成情况</w:t>
      </w:r>
    </w:p>
    <w:p w14:paraId="5BCA02CF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本次实验一共完成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题目</w:t>
      </w: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20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道，类型如下：</w:t>
      </w:r>
    </w:p>
    <w:p w14:paraId="02A7BDC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分治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 P2678,P1242,P1228</w:t>
      </w:r>
    </w:p>
    <w:p w14:paraId="082BC3E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动态规划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 P1220,P4170,P1854,P1434,P2018</w:t>
      </w:r>
    </w:p>
    <w:p w14:paraId="2E2709F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贪心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 P1106,P1080,P2512,P1658</w:t>
      </w:r>
    </w:p>
    <w:p w14:paraId="2F8D2AF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搜索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 P1443,P1135,P2895,P1433,P1019</w:t>
      </w:r>
    </w:p>
    <w:p w14:paraId="217BC1F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查分约束系统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 P1993</w:t>
      </w:r>
    </w:p>
    <w:p w14:paraId="36E2A68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并查集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 P1196</w:t>
      </w:r>
    </w:p>
    <w:p w14:paraId="7DA54F2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LCA/RMQ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 P3379</w:t>
      </w:r>
    </w:p>
    <w:p w14:paraId="27707AD2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</w:pP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具体截图如下：</w:t>
      </w:r>
      <w:r>
        <w:drawing>
          <wp:inline distT="0" distB="0" distL="114300" distR="114300">
            <wp:extent cx="5491480" cy="3285490"/>
            <wp:effectExtent l="0" t="0" r="1016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CE78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图1-1 通过截图1</w:t>
      </w:r>
    </w:p>
    <w:p w14:paraId="429CCEF2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</w:pPr>
      <w:r>
        <w:drawing>
          <wp:inline distT="0" distB="0" distL="114300" distR="114300">
            <wp:extent cx="4740910" cy="4546600"/>
            <wp:effectExtent l="0" t="0" r="1397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19AD0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图1-2 通过截图2</w:t>
      </w:r>
    </w:p>
    <w:p w14:paraId="6D0FE596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center"/>
        <w:rPr>
          <w:rFonts w:hint="eastAsia"/>
          <w:lang w:val="en-US" w:eastAsia="zh-CN"/>
        </w:rPr>
      </w:pPr>
    </w:p>
    <w:p w14:paraId="3D34C7E4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center"/>
        <w:rPr>
          <w:rFonts w:hint="eastAsia"/>
          <w:lang w:val="en-US" w:eastAsia="zh-CN"/>
        </w:rPr>
      </w:pPr>
    </w:p>
    <w:p w14:paraId="6EF137E9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center"/>
        <w:rPr>
          <w:rFonts w:hint="eastAsia"/>
          <w:lang w:val="en-US" w:eastAsia="zh-CN"/>
        </w:rPr>
      </w:pPr>
    </w:p>
    <w:p w14:paraId="2773B5C2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center"/>
        <w:rPr>
          <w:rFonts w:hint="eastAsia"/>
          <w:lang w:val="en-US" w:eastAsia="zh-CN"/>
        </w:rPr>
      </w:pPr>
    </w:p>
    <w:p w14:paraId="28A7D8F8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center"/>
        <w:rPr>
          <w:rFonts w:hint="eastAsia"/>
          <w:lang w:val="en-US" w:eastAsia="zh-CN"/>
        </w:rPr>
      </w:pPr>
    </w:p>
    <w:p w14:paraId="72D62517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center"/>
        <w:rPr>
          <w:rFonts w:hint="eastAsia"/>
          <w:lang w:val="en-US" w:eastAsia="zh-CN"/>
        </w:rPr>
      </w:pPr>
    </w:p>
    <w:p w14:paraId="0E03E509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center"/>
        <w:rPr>
          <w:rFonts w:hint="eastAsia"/>
          <w:lang w:val="en-US" w:eastAsia="zh-CN"/>
        </w:rPr>
      </w:pPr>
    </w:p>
    <w:p w14:paraId="7F695757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center"/>
        <w:rPr>
          <w:rFonts w:hint="eastAsia"/>
          <w:lang w:val="en-US" w:eastAsia="zh-CN"/>
        </w:rPr>
      </w:pPr>
    </w:p>
    <w:p w14:paraId="3A5BAF7B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center"/>
        <w:rPr>
          <w:rFonts w:hint="eastAsia"/>
          <w:lang w:val="en-US" w:eastAsia="zh-CN"/>
        </w:rPr>
      </w:pPr>
    </w:p>
    <w:p w14:paraId="0E687085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center"/>
        <w:rPr>
          <w:rFonts w:hint="eastAsia"/>
          <w:lang w:val="en-US" w:eastAsia="zh-CN"/>
        </w:rPr>
      </w:pPr>
    </w:p>
    <w:p w14:paraId="3431D39D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center"/>
        <w:rPr>
          <w:rFonts w:hint="eastAsia"/>
          <w:lang w:val="en-US" w:eastAsia="zh-CN"/>
        </w:rPr>
      </w:pPr>
    </w:p>
    <w:p w14:paraId="65CAE589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center"/>
        <w:rPr>
          <w:rFonts w:hint="eastAsia"/>
          <w:lang w:val="en-US" w:eastAsia="zh-CN"/>
        </w:rPr>
      </w:pPr>
    </w:p>
    <w:p w14:paraId="43B8F498">
      <w:pPr>
        <w:keepNext w:val="0"/>
        <w:keepLines w:val="0"/>
        <w:widowControl/>
        <w:suppressLineNumbers w:val="0"/>
        <w:spacing w:line="360" w:lineRule="auto"/>
        <w:jc w:val="both"/>
        <w:rPr>
          <w:rFonts w:hint="eastAsia"/>
          <w:lang w:val="en-US" w:eastAsia="zh-CN"/>
        </w:rPr>
      </w:pPr>
    </w:p>
    <w:p w14:paraId="6AE4DF2E">
      <w:pPr>
        <w:keepNext w:val="0"/>
        <w:keepLines w:val="0"/>
        <w:widowControl/>
        <w:suppressLineNumbers w:val="0"/>
        <w:spacing w:line="360" w:lineRule="auto"/>
        <w:jc w:val="both"/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36"/>
          <w:szCs w:val="36"/>
          <w:lang w:val="en-US" w:eastAsia="zh-CN" w:bidi="ar"/>
        </w:rPr>
        <w:t>2 分治：P2678 跳石头</w:t>
      </w:r>
    </w:p>
    <w:p w14:paraId="660BB7A3">
      <w:pPr>
        <w:keepNext w:val="0"/>
        <w:keepLines w:val="0"/>
        <w:widowControl/>
        <w:suppressLineNumbers w:val="0"/>
        <w:spacing w:line="360" w:lineRule="auto"/>
        <w:jc w:val="both"/>
        <w:rPr>
          <w:rFonts w:hint="eastAsia" w:asciiTheme="minorEastAsia" w:hAnsiTheme="minorEastAsia" w:cstheme="minorEastAsia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30"/>
          <w:szCs w:val="30"/>
          <w:lang w:val="en-US" w:eastAsia="zh-CN" w:bidi="ar"/>
        </w:rPr>
        <w:t>2.1 问题描述</w:t>
      </w:r>
    </w:p>
    <w:p w14:paraId="76F16196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一年一度的“跳石头”比赛又要开始了！</w:t>
      </w:r>
    </w:p>
    <w:p w14:paraId="2222D8B0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这项比赛将在一条笔直的河道中进行，河道中分布着一些巨大岩石。组委会已经选择好了两块岩石作为比赛起点和终点。在起点和终点之间，有 N 块岩石（不含起点和终点的岩石）。在比赛过程中，选手们将从起点出发，每一步跳向相邻的岩石，直至到达终点。</w:t>
      </w:r>
    </w:p>
    <w:p w14:paraId="0F69FB87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为了提高比赛难度，组委会计划移走一些岩石，使得选手们在比赛过程中的最短跳跃距离尽可能长。由于预算限制，组委会至多从起点和终点之间移走M块岩石（不能移走起点和终点的岩石</w:t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5A1F1B61">
      <w:pPr>
        <w:keepNext w:val="0"/>
        <w:keepLines w:val="0"/>
        <w:widowControl/>
        <w:suppressLineNumbers w:val="0"/>
        <w:spacing w:line="360" w:lineRule="auto"/>
        <w:jc w:val="both"/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30"/>
          <w:szCs w:val="30"/>
          <w:lang w:val="en-US" w:eastAsia="zh-CN" w:bidi="ar"/>
        </w:rPr>
        <w:t>2.2 输入格式</w:t>
      </w:r>
    </w:p>
    <w:p w14:paraId="2AA203D3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第一行包含三个整数 L,N,M，分别表示起点到终点的距离，起点和终点之间的岩石数，以及组委会至多移走的岩石数。保证 L≥1 且 N≥M≥0。</w:t>
      </w:r>
    </w:p>
    <w:p w14:paraId="2AB4B014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接下来 N 行，每行一个整数，第 i 行的整数 Di​(0&lt;Di​&lt;L)， 表示第 i 块岩石与起点的距离。这些岩石按与起点距离从小到大的顺序给出，且不会有两个岩石出现在同一个位置。</w:t>
      </w:r>
    </w:p>
    <w:p w14:paraId="78B5162C">
      <w:pPr>
        <w:keepNext w:val="0"/>
        <w:keepLines w:val="0"/>
        <w:widowControl/>
        <w:suppressLineNumbers w:val="0"/>
        <w:spacing w:line="360" w:lineRule="auto"/>
        <w:jc w:val="both"/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30"/>
          <w:szCs w:val="30"/>
          <w:lang w:val="en-US" w:eastAsia="zh-CN" w:bidi="ar"/>
        </w:rPr>
        <w:t>2.3 输出格式</w:t>
      </w:r>
    </w:p>
    <w:p w14:paraId="1366849E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一个整数，即最短跳跃距离的最大值。</w:t>
      </w:r>
    </w:p>
    <w:p w14:paraId="32194752">
      <w:pPr>
        <w:keepNext w:val="0"/>
        <w:keepLines w:val="0"/>
        <w:widowControl/>
        <w:suppressLineNumbers w:val="0"/>
        <w:spacing w:line="360" w:lineRule="auto"/>
        <w:jc w:val="both"/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30"/>
          <w:szCs w:val="30"/>
          <w:lang w:val="en-US" w:eastAsia="zh-CN" w:bidi="ar"/>
        </w:rPr>
        <w:t>2.4 输入输出样例</w:t>
      </w:r>
    </w:p>
    <w:p w14:paraId="5CA3E8FF">
      <w:pPr>
        <w:keepNext w:val="0"/>
        <w:keepLines w:val="0"/>
        <w:widowControl/>
        <w:suppressLineNumbers w:val="0"/>
        <w:spacing w:line="36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输入：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25 5 2 2</w:t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11</w:t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14</w:t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17 21</w:t>
      </w:r>
    </w:p>
    <w:p w14:paraId="003464FF">
      <w:pPr>
        <w:keepNext w:val="0"/>
        <w:keepLines w:val="0"/>
        <w:widowControl/>
        <w:suppressLineNumbers w:val="0"/>
        <w:spacing w:line="360" w:lineRule="auto"/>
        <w:jc w:val="both"/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输出：4</w:t>
      </w:r>
    </w:p>
    <w:p w14:paraId="1348A6E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3AC05910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2E30C37C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056FB0B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FandolSong-Bold-Identity-H" w:hAnsi="FandolSong-Bold-Identity-H" w:eastAsia="FandolSong-Bold-Identity-H" w:cs="FandolSong-Bold-Identity-H"/>
          <w:b/>
          <w:bCs/>
          <w:color w:val="000000"/>
          <w:kern w:val="0"/>
          <w:sz w:val="36"/>
          <w:szCs w:val="36"/>
          <w:lang w:val="en-US" w:eastAsia="zh-CN" w:bidi="ar"/>
        </w:rPr>
      </w:pPr>
    </w:p>
    <w:sectPr>
      <w:headerReference r:id="rId3" w:type="default"/>
      <w:pgSz w:w="11906" w:h="16838"/>
      <w:pgMar w:top="1440" w:right="1800" w:bottom="1440" w:left="1800" w:header="85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andolSong-Bold-Identity-H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FandolKai-Regular-Identity-H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FC27E">
    <w:pPr>
      <w:keepNext w:val="0"/>
      <w:keepLines w:val="0"/>
      <w:widowControl/>
      <w:suppressLineNumbers w:val="0"/>
      <w:pBdr>
        <w:bottom w:val="double" w:color="99CCFF" w:sz="8" w:space="0"/>
      </w:pBdr>
      <w:jc w:val="center"/>
      <w:rPr>
        <w:rFonts w:hint="eastAsia" w:eastAsiaTheme="minorEastAsia"/>
        <w:lang w:val="en-US" w:eastAsia="zh-CN"/>
      </w:rPr>
    </w:pPr>
    <w:r>
      <w:rPr>
        <w:rFonts w:ascii="FandolKai-Regular-Identity-H" w:hAnsi="FandolKai-Regular-Identity-H" w:eastAsia="FandolKai-Regular-Identity-H" w:cs="FandolKai-Regular-Identity-H"/>
        <w:color w:val="C00000"/>
        <w:kern w:val="0"/>
        <w:sz w:val="32"/>
        <w:szCs w:val="32"/>
        <w:lang w:val="en-US" w:eastAsia="zh-CN" w:bidi="ar"/>
      </w:rPr>
      <w:t>华 中 科 技 大 学 课 程 实 验 报 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5838DD"/>
    <w:multiLevelType w:val="multilevel"/>
    <w:tmpl w:val="1B5838DD"/>
    <w:lvl w:ilvl="0" w:tentative="0">
      <w:start w:val="1"/>
      <w:numFmt w:val="bullet"/>
      <w:lvlText w:val="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abstractNum w:abstractNumId="1">
    <w:nsid w:val="79CC4D2F"/>
    <w:multiLevelType w:val="multilevel"/>
    <w:tmpl w:val="79CC4D2F"/>
    <w:lvl w:ilvl="0" w:tentative="0">
      <w:start w:val="1"/>
      <w:numFmt w:val="bullet"/>
      <w:lvlText w:val=""/>
      <w:lvlJc w:val="left"/>
      <w:pPr>
        <w:ind w:left="9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A62"/>
    <w:rsid w:val="000539ED"/>
    <w:rsid w:val="000A02D9"/>
    <w:rsid w:val="000B2C47"/>
    <w:rsid w:val="000C00E4"/>
    <w:rsid w:val="000D6669"/>
    <w:rsid w:val="000E6ABC"/>
    <w:rsid w:val="0011304D"/>
    <w:rsid w:val="00117571"/>
    <w:rsid w:val="00120800"/>
    <w:rsid w:val="001333EB"/>
    <w:rsid w:val="00177131"/>
    <w:rsid w:val="001B13B1"/>
    <w:rsid w:val="001F753B"/>
    <w:rsid w:val="0020054C"/>
    <w:rsid w:val="00213F37"/>
    <w:rsid w:val="0023740D"/>
    <w:rsid w:val="0025451F"/>
    <w:rsid w:val="00276770"/>
    <w:rsid w:val="002A2ECF"/>
    <w:rsid w:val="002A5BB9"/>
    <w:rsid w:val="002D43AD"/>
    <w:rsid w:val="002D7077"/>
    <w:rsid w:val="002F06CC"/>
    <w:rsid w:val="00323DE4"/>
    <w:rsid w:val="00330648"/>
    <w:rsid w:val="003417DB"/>
    <w:rsid w:val="00354E82"/>
    <w:rsid w:val="00367A31"/>
    <w:rsid w:val="0037326E"/>
    <w:rsid w:val="003D67E4"/>
    <w:rsid w:val="003F4E5A"/>
    <w:rsid w:val="004026B3"/>
    <w:rsid w:val="004205F8"/>
    <w:rsid w:val="00424FF3"/>
    <w:rsid w:val="0043592C"/>
    <w:rsid w:val="004538C9"/>
    <w:rsid w:val="004E5FEF"/>
    <w:rsid w:val="005166C2"/>
    <w:rsid w:val="00542F16"/>
    <w:rsid w:val="00562868"/>
    <w:rsid w:val="00575297"/>
    <w:rsid w:val="005B7EA6"/>
    <w:rsid w:val="005F1A37"/>
    <w:rsid w:val="00606ED5"/>
    <w:rsid w:val="0062141E"/>
    <w:rsid w:val="00652B58"/>
    <w:rsid w:val="006900E5"/>
    <w:rsid w:val="0069529C"/>
    <w:rsid w:val="006C0B7A"/>
    <w:rsid w:val="006D392F"/>
    <w:rsid w:val="006E36F1"/>
    <w:rsid w:val="00723E31"/>
    <w:rsid w:val="00756990"/>
    <w:rsid w:val="00775EB0"/>
    <w:rsid w:val="007F27EC"/>
    <w:rsid w:val="008706FD"/>
    <w:rsid w:val="008B4E10"/>
    <w:rsid w:val="008C2D42"/>
    <w:rsid w:val="008D454B"/>
    <w:rsid w:val="008F30C9"/>
    <w:rsid w:val="00926FC9"/>
    <w:rsid w:val="009834B9"/>
    <w:rsid w:val="009A1791"/>
    <w:rsid w:val="009D2D87"/>
    <w:rsid w:val="009D6518"/>
    <w:rsid w:val="009E0A06"/>
    <w:rsid w:val="009F7091"/>
    <w:rsid w:val="00A30A62"/>
    <w:rsid w:val="00A35169"/>
    <w:rsid w:val="00A60329"/>
    <w:rsid w:val="00A66665"/>
    <w:rsid w:val="00A85A6F"/>
    <w:rsid w:val="00AA0D14"/>
    <w:rsid w:val="00AA4EF5"/>
    <w:rsid w:val="00B1173F"/>
    <w:rsid w:val="00B162D2"/>
    <w:rsid w:val="00B23767"/>
    <w:rsid w:val="00BA6617"/>
    <w:rsid w:val="00BB1C2A"/>
    <w:rsid w:val="00BF443D"/>
    <w:rsid w:val="00C46B51"/>
    <w:rsid w:val="00CB4505"/>
    <w:rsid w:val="00CB7CE5"/>
    <w:rsid w:val="00CE3CF8"/>
    <w:rsid w:val="00CE6FB2"/>
    <w:rsid w:val="00D177D3"/>
    <w:rsid w:val="00D50B4D"/>
    <w:rsid w:val="00D62862"/>
    <w:rsid w:val="00D73A17"/>
    <w:rsid w:val="00D829FD"/>
    <w:rsid w:val="00D944E4"/>
    <w:rsid w:val="00DC27C8"/>
    <w:rsid w:val="00DC3E94"/>
    <w:rsid w:val="00DD177F"/>
    <w:rsid w:val="00DE2E05"/>
    <w:rsid w:val="00E206BB"/>
    <w:rsid w:val="00E25F6D"/>
    <w:rsid w:val="00E32A05"/>
    <w:rsid w:val="00E32FCD"/>
    <w:rsid w:val="00E66150"/>
    <w:rsid w:val="00E86178"/>
    <w:rsid w:val="00E903C2"/>
    <w:rsid w:val="00E931F2"/>
    <w:rsid w:val="00EC430E"/>
    <w:rsid w:val="00EE71E4"/>
    <w:rsid w:val="00F34D14"/>
    <w:rsid w:val="00F47A02"/>
    <w:rsid w:val="00F47CC3"/>
    <w:rsid w:val="00F554FE"/>
    <w:rsid w:val="00F55920"/>
    <w:rsid w:val="00F83DC0"/>
    <w:rsid w:val="00FE4CD4"/>
    <w:rsid w:val="0F3A5486"/>
    <w:rsid w:val="1D710D8A"/>
    <w:rsid w:val="22F933BE"/>
    <w:rsid w:val="37BF4750"/>
    <w:rsid w:val="4253528A"/>
    <w:rsid w:val="43A044FF"/>
    <w:rsid w:val="473E3C22"/>
    <w:rsid w:val="4DE1628A"/>
    <w:rsid w:val="5CC6688F"/>
    <w:rsid w:val="6ACA3057"/>
    <w:rsid w:val="6B3342A8"/>
    <w:rsid w:val="7CF47356"/>
    <w:rsid w:val="7F1B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20"/>
    <w:unhideWhenUsed/>
    <w:qFormat/>
    <w:uiPriority w:val="0"/>
    <w:pPr>
      <w:keepNext/>
      <w:keepLines/>
      <w:widowControl/>
      <w:spacing w:before="260" w:after="260" w:line="416" w:lineRule="auto"/>
      <w:jc w:val="left"/>
      <w:outlineLvl w:val="1"/>
    </w:pPr>
    <w:rPr>
      <w:rFonts w:asciiTheme="majorHAnsi" w:hAnsiTheme="majorHAnsi" w:eastAsiaTheme="majorEastAsia" w:cstheme="majorBidi"/>
      <w:b/>
      <w:bCs/>
      <w:kern w:val="0"/>
      <w:sz w:val="32"/>
      <w:szCs w:val="32"/>
      <w:lang w:eastAsia="en-US" w:bidi="en-US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9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autoRedefine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character" w:customStyle="1" w:styleId="12">
    <w:name w:val="批注框文本 字符"/>
    <w:basedOn w:val="10"/>
    <w:link w:val="3"/>
    <w:semiHidden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10"/>
    <w:link w:val="4"/>
    <w:qFormat/>
    <w:uiPriority w:val="99"/>
    <w:rPr>
      <w:sz w:val="18"/>
      <w:szCs w:val="18"/>
    </w:rPr>
  </w:style>
  <w:style w:type="character" w:customStyle="1" w:styleId="16">
    <w:name w:val="mi"/>
    <w:basedOn w:val="10"/>
    <w:qFormat/>
    <w:uiPriority w:val="0"/>
  </w:style>
  <w:style w:type="character" w:customStyle="1" w:styleId="17">
    <w:name w:val="mo"/>
    <w:basedOn w:val="10"/>
    <w:qFormat/>
    <w:uiPriority w:val="0"/>
  </w:style>
  <w:style w:type="paragraph" w:customStyle="1" w:styleId="18">
    <w:name w:val="ps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9">
    <w:name w:val="HTML 预设格式 字符"/>
    <w:basedOn w:val="10"/>
    <w:link w:val="6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标题 2 字符"/>
    <w:basedOn w:val="10"/>
    <w:link w:val="2"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11</Pages>
  <Words>3719</Words>
  <Characters>3932</Characters>
  <Lines>39</Lines>
  <Paragraphs>11</Paragraphs>
  <TotalTime>27</TotalTime>
  <ScaleCrop>false</ScaleCrop>
  <LinksUpToDate>false</LinksUpToDate>
  <CharactersWithSpaces>3945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2024-11-15T13:10:00Z</dcterms:created>
  <dc:creator>China</dc:creator>
  <cp:lastModifiedBy>这是一个坏名字</cp:lastModifiedBy>
  <dcterms:modified xsi:type="dcterms:W3CDTF">2026-01-05T15:50:23Z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eyJoZGlkIjoiMGJkODU4NWVmZmI0NGFlYTZiZDZiNmIzZjMwZDc4YTIiLCJ1c2VySWQiOiI0NTcyNTE0OTgifQ==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93D29DB4C4324F23A56E2D9908B00EBD_12</vt:lpwstr>
  </property>
</Properties>
</file>