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GETSET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Motivo da escolha dos atributos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nosso grupo escolheu um modelo de e-commerce, por isso, nossa tabela foi feita com a atribuição de categoria para a model. Os atributos escolhidos para a categoria foram: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Elá irá definir o nome(no formato String) de cada categoria de produtos que terão em nosso e-commerce.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Disponível</w:t>
      </w:r>
      <w:r w:rsidDel="00000000" w:rsidR="00000000" w:rsidRPr="00000000">
        <w:rPr>
          <w:rtl w:val="0"/>
        </w:rPr>
        <w:t xml:space="preserve">: Elá irá indicar(no formato boolean) se a categoria está disponível em nosso catálogo.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Frete Grátis</w:t>
      </w:r>
      <w:r w:rsidDel="00000000" w:rsidR="00000000" w:rsidRPr="00000000">
        <w:rPr>
          <w:rtl w:val="0"/>
        </w:rPr>
        <w:t xml:space="preserve">: Este atributo ficará responsável por indicar(no formato boolean) se a categoria terá frete grátis disponível ou não.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